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66AD0">
      <w:pPr>
        <w:tabs>
          <w:tab w:val="left" w:pos="420"/>
        </w:tabs>
        <w:spacing w:line="1700" w:lineRule="auto"/>
        <w:jc w:val="center"/>
        <w:rPr>
          <w:rFonts w:ascii="Arial Black" w:hAnsi="Arial Black" w:eastAsia="Arial Black" w:cs="Arial Black"/>
          <w:b/>
          <w:color w:val="000000" w:themeColor="text1"/>
          <w:spacing w:val="36"/>
          <w:sz w:val="52"/>
          <w14:textFill>
            <w14:solidFill>
              <w14:schemeClr w14:val="tx1"/>
            </w14:solidFill>
          </w14:textFill>
        </w:rPr>
      </w:pPr>
      <w:r>
        <w:rPr>
          <w:rFonts w:ascii="宋体" w:hAnsi="宋体" w:eastAsia="宋体" w:cs="宋体"/>
          <w:b/>
          <w:color w:val="000000" w:themeColor="text1"/>
          <w:spacing w:val="36"/>
          <w:sz w:val="52"/>
          <w14:textFill>
            <w14:solidFill>
              <w14:schemeClr w14:val="tx1"/>
            </w14:solidFill>
          </w14:textFill>
        </w:rPr>
        <w:t>周口市公共资源交易中心</w:t>
      </w:r>
    </w:p>
    <w:p w14:paraId="40E46F1C">
      <w:pPr>
        <w:tabs>
          <w:tab w:val="left" w:pos="315"/>
          <w:tab w:val="left" w:pos="8820"/>
        </w:tabs>
        <w:spacing w:line="500" w:lineRule="auto"/>
        <w:ind w:right="267"/>
        <w:jc w:val="center"/>
        <w:rPr>
          <w:rFonts w:ascii="仿宋_GB2312" w:hAnsi="仿宋_GB2312" w:cs="仿宋_GB2312"/>
          <w:b/>
          <w:color w:val="000000" w:themeColor="text1"/>
          <w:sz w:val="48"/>
          <w14:textFill>
            <w14:solidFill>
              <w14:schemeClr w14:val="tx1"/>
            </w14:solidFill>
          </w14:textFill>
        </w:rPr>
      </w:pPr>
    </w:p>
    <w:p w14:paraId="6B2468DF">
      <w:pPr>
        <w:pStyle w:val="21"/>
        <w:ind w:firstLine="210"/>
        <w:rPr>
          <w:color w:val="000000" w:themeColor="text1"/>
          <w14:textFill>
            <w14:solidFill>
              <w14:schemeClr w14:val="tx1"/>
            </w14:solidFill>
          </w14:textFill>
        </w:rPr>
      </w:pPr>
    </w:p>
    <w:p w14:paraId="053648CF">
      <w:pPr>
        <w:pStyle w:val="21"/>
        <w:ind w:firstLine="210"/>
        <w:rPr>
          <w:color w:val="000000" w:themeColor="text1"/>
          <w14:textFill>
            <w14:solidFill>
              <w14:schemeClr w14:val="tx1"/>
            </w14:solidFill>
          </w14:textFill>
        </w:rPr>
      </w:pPr>
    </w:p>
    <w:p w14:paraId="35F88F4B">
      <w:pPr>
        <w:pStyle w:val="21"/>
        <w:ind w:firstLine="210"/>
        <w:rPr>
          <w:color w:val="000000" w:themeColor="text1"/>
          <w14:textFill>
            <w14:solidFill>
              <w14:schemeClr w14:val="tx1"/>
            </w14:solidFill>
          </w14:textFill>
        </w:rPr>
      </w:pPr>
    </w:p>
    <w:p w14:paraId="05245EF5">
      <w:pPr>
        <w:tabs>
          <w:tab w:val="left" w:pos="315"/>
          <w:tab w:val="left" w:pos="8820"/>
        </w:tabs>
        <w:spacing w:line="500" w:lineRule="auto"/>
        <w:ind w:right="267"/>
        <w:jc w:val="center"/>
        <w:rPr>
          <w:rFonts w:ascii="微软简标宋" w:hAnsi="微软简标宋" w:eastAsia="微软简标宋" w:cs="微软简标宋"/>
          <w:b/>
          <w:color w:val="000000" w:themeColor="text1"/>
          <w:sz w:val="84"/>
          <w:szCs w:val="84"/>
          <w14:textFill>
            <w14:solidFill>
              <w14:schemeClr w14:val="tx1"/>
            </w14:solidFill>
          </w14:textFill>
        </w:rPr>
      </w:pPr>
      <w:r>
        <w:rPr>
          <w:rFonts w:ascii="宋体" w:hAnsi="宋体" w:eastAsia="宋体" w:cs="宋体"/>
          <w:b/>
          <w:color w:val="000000" w:themeColor="text1"/>
          <w:sz w:val="84"/>
          <w:szCs w:val="84"/>
          <w14:textFill>
            <w14:solidFill>
              <w14:schemeClr w14:val="tx1"/>
            </w14:solidFill>
          </w14:textFill>
        </w:rPr>
        <w:t>竞争性磋商文件</w:t>
      </w:r>
    </w:p>
    <w:p w14:paraId="235BA068">
      <w:pPr>
        <w:tabs>
          <w:tab w:val="left" w:pos="315"/>
          <w:tab w:val="left" w:pos="8820"/>
        </w:tabs>
        <w:spacing w:line="500" w:lineRule="auto"/>
        <w:ind w:right="267"/>
        <w:jc w:val="center"/>
        <w:rPr>
          <w:rFonts w:ascii="仿宋_GB2312" w:hAnsi="仿宋_GB2312" w:eastAsia="仿宋_GB2312" w:cs="仿宋_GB2312"/>
          <w:color w:val="000000" w:themeColor="text1"/>
          <w:sz w:val="44"/>
          <w14:textFill>
            <w14:solidFill>
              <w14:schemeClr w14:val="tx1"/>
            </w14:solidFill>
          </w14:textFill>
        </w:rPr>
      </w:pPr>
    </w:p>
    <w:p w14:paraId="19E3F504">
      <w:pPr>
        <w:tabs>
          <w:tab w:val="left" w:pos="315"/>
          <w:tab w:val="left" w:pos="8820"/>
        </w:tabs>
        <w:ind w:right="267"/>
        <w:rPr>
          <w:rFonts w:ascii="仿宋_GB2312" w:hAnsi="仿宋_GB2312" w:eastAsia="仿宋_GB2312" w:cs="仿宋_GB2312"/>
          <w:color w:val="000000" w:themeColor="text1"/>
          <w:sz w:val="44"/>
          <w14:textFill>
            <w14:solidFill>
              <w14:schemeClr w14:val="tx1"/>
            </w14:solidFill>
          </w14:textFill>
        </w:rPr>
      </w:pPr>
    </w:p>
    <w:p w14:paraId="7A15C9ED">
      <w:pPr>
        <w:tabs>
          <w:tab w:val="left" w:pos="315"/>
          <w:tab w:val="left" w:pos="8820"/>
        </w:tabs>
        <w:spacing w:line="500" w:lineRule="auto"/>
        <w:ind w:right="267"/>
        <w:rPr>
          <w:rFonts w:ascii="仿宋_GB2312" w:hAnsi="仿宋_GB2312" w:eastAsia="仿宋_GB2312" w:cs="仿宋_GB2312"/>
          <w:b/>
          <w:color w:val="000000" w:themeColor="text1"/>
          <w:sz w:val="36"/>
          <w14:textFill>
            <w14:solidFill>
              <w14:schemeClr w14:val="tx1"/>
            </w14:solidFill>
          </w14:textFill>
        </w:rPr>
      </w:pPr>
    </w:p>
    <w:p w14:paraId="61F5EDFE">
      <w:pPr>
        <w:tabs>
          <w:tab w:val="left" w:pos="315"/>
          <w:tab w:val="left" w:pos="8820"/>
        </w:tabs>
        <w:spacing w:line="500" w:lineRule="auto"/>
        <w:ind w:right="267"/>
        <w:rPr>
          <w:rFonts w:ascii="仿宋_GB2312" w:hAnsi="仿宋_GB2312" w:eastAsia="仿宋_GB2312" w:cs="仿宋_GB2312"/>
          <w:b/>
          <w:color w:val="000000" w:themeColor="text1"/>
          <w:sz w:val="36"/>
          <w14:textFill>
            <w14:solidFill>
              <w14:schemeClr w14:val="tx1"/>
            </w14:solidFill>
          </w14:textFill>
        </w:rPr>
      </w:pPr>
    </w:p>
    <w:p w14:paraId="47640340">
      <w:pPr>
        <w:tabs>
          <w:tab w:val="left" w:pos="315"/>
          <w:tab w:val="left" w:pos="8820"/>
        </w:tabs>
        <w:spacing w:line="500" w:lineRule="auto"/>
        <w:ind w:right="267"/>
        <w:jc w:val="center"/>
        <w:rPr>
          <w:rFonts w:ascii="宋体" w:hAnsi="宋体" w:eastAsia="宋体" w:cs="宋体"/>
          <w:color w:val="000000" w:themeColor="text1"/>
          <w:sz w:val="32"/>
          <w14:textFill>
            <w14:solidFill>
              <w14:schemeClr w14:val="tx1"/>
            </w14:solidFill>
          </w14:textFill>
        </w:rPr>
      </w:pPr>
    </w:p>
    <w:p w14:paraId="4BCE78BC">
      <w:pPr>
        <w:tabs>
          <w:tab w:val="left" w:pos="315"/>
          <w:tab w:val="left" w:pos="8820"/>
        </w:tabs>
        <w:spacing w:line="500" w:lineRule="auto"/>
        <w:ind w:right="267"/>
        <w:jc w:val="center"/>
        <w:rPr>
          <w:rFonts w:ascii="微软简标宋" w:hAnsi="微软简标宋" w:eastAsia="微软简标宋" w:cs="微软简标宋"/>
          <w:b/>
          <w:color w:val="000000" w:themeColor="text1"/>
          <w:sz w:val="52"/>
          <w14:textFill>
            <w14:solidFill>
              <w14:schemeClr w14:val="tx1"/>
            </w14:solidFill>
          </w14:textFill>
        </w:rPr>
      </w:pPr>
    </w:p>
    <w:p w14:paraId="1C0E911E">
      <w:pPr>
        <w:tabs>
          <w:tab w:val="left" w:pos="315"/>
          <w:tab w:val="left" w:pos="8820"/>
        </w:tabs>
        <w:spacing w:line="600" w:lineRule="auto"/>
        <w:ind w:right="267"/>
        <w:jc w:val="left"/>
        <w:rPr>
          <w:b/>
          <w:color w:val="000000" w:themeColor="text1"/>
          <w:sz w:val="32"/>
          <w:szCs w:val="32"/>
          <w14:textFill>
            <w14:solidFill>
              <w14:schemeClr w14:val="tx1"/>
            </w14:solidFill>
          </w14:textFill>
        </w:rPr>
      </w:pPr>
      <w:r>
        <w:rPr>
          <w:rFonts w:ascii="宋体" w:hAnsi="宋体" w:eastAsia="宋体" w:cs="宋体"/>
          <w:b/>
          <w:color w:val="000000" w:themeColor="text1"/>
          <w:sz w:val="32"/>
          <w:szCs w:val="32"/>
          <w14:textFill>
            <w14:solidFill>
              <w14:schemeClr w14:val="tx1"/>
            </w14:solidFill>
          </w14:textFill>
        </w:rPr>
        <w:t xml:space="preserve">项目名称: </w:t>
      </w:r>
      <w:r>
        <w:rPr>
          <w:rFonts w:hint="eastAsia"/>
          <w:b/>
          <w:color w:val="000000" w:themeColor="text1"/>
          <w:sz w:val="32"/>
          <w:szCs w:val="32"/>
          <w14:textFill>
            <w14:solidFill>
              <w14:schemeClr w14:val="tx1"/>
            </w14:solidFill>
          </w14:textFill>
        </w:rPr>
        <w:t>扶沟县汴岗镇人民政府2025年扶沟县</w:t>
      </w:r>
    </w:p>
    <w:p w14:paraId="0A36BDD3">
      <w:pPr>
        <w:tabs>
          <w:tab w:val="left" w:pos="315"/>
          <w:tab w:val="left" w:pos="8820"/>
        </w:tabs>
        <w:spacing w:line="600" w:lineRule="auto"/>
        <w:ind w:right="267"/>
        <w:jc w:val="left"/>
        <w:rPr>
          <w:b/>
          <w:color w:val="000000" w:themeColor="text1"/>
          <w:sz w:val="32"/>
          <w:szCs w:val="32"/>
          <w14:textFill>
            <w14:solidFill>
              <w14:schemeClr w14:val="tx1"/>
            </w14:solidFill>
          </w14:textFill>
        </w:rPr>
      </w:pPr>
      <w:r>
        <w:rPr>
          <w:rFonts w:hint="eastAsia"/>
          <w:b/>
          <w:color w:val="000000" w:themeColor="text1"/>
          <w:sz w:val="32"/>
          <w:szCs w:val="32"/>
          <w14:textFill>
            <w14:solidFill>
              <w14:schemeClr w14:val="tx1"/>
            </w14:solidFill>
          </w14:textFill>
        </w:rPr>
        <w:t>汴岗镇于营村辣椒加工车间配套设备项目</w:t>
      </w:r>
    </w:p>
    <w:p w14:paraId="1C5DE51A">
      <w:pPr>
        <w:tabs>
          <w:tab w:val="left" w:pos="315"/>
          <w:tab w:val="left" w:pos="8820"/>
        </w:tabs>
        <w:spacing w:line="600" w:lineRule="auto"/>
        <w:ind w:right="267"/>
        <w:jc w:val="left"/>
        <w:rPr>
          <w:rFonts w:ascii="宋体" w:hAnsi="宋体" w:eastAsia="宋体" w:cs="宋体"/>
          <w:b/>
          <w:color w:val="000000" w:themeColor="text1"/>
          <w:sz w:val="32"/>
          <w:szCs w:val="32"/>
          <w14:textFill>
            <w14:solidFill>
              <w14:schemeClr w14:val="tx1"/>
            </w14:solidFill>
          </w14:textFill>
        </w:rPr>
      </w:pPr>
      <w:r>
        <w:rPr>
          <w:rFonts w:ascii="宋体" w:hAnsi="宋体" w:eastAsia="宋体" w:cs="宋体"/>
          <w:b/>
          <w:color w:val="000000" w:themeColor="text1"/>
          <w:sz w:val="32"/>
          <w:szCs w:val="32"/>
          <w14:textFill>
            <w14:solidFill>
              <w14:schemeClr w14:val="tx1"/>
            </w14:solidFill>
          </w14:textFill>
        </w:rPr>
        <w:t>项目编号:</w:t>
      </w:r>
      <w:r>
        <w:rPr>
          <w:rFonts w:hint="eastAsia" w:ascii="宋体" w:hAnsi="宋体" w:eastAsia="宋体" w:cs="宋体"/>
          <w:b/>
          <w:color w:val="000000" w:themeColor="text1"/>
          <w:sz w:val="32"/>
          <w:szCs w:val="32"/>
          <w14:textFill>
            <w14:solidFill>
              <w14:schemeClr w14:val="tx1"/>
            </w14:solidFill>
          </w14:textFill>
        </w:rPr>
        <w:t xml:space="preserve">  扶财磋商采购-2025-28</w:t>
      </w:r>
    </w:p>
    <w:p w14:paraId="429F5A31">
      <w:pPr>
        <w:spacing w:after="120"/>
        <w:jc w:val="center"/>
        <w:rPr>
          <w:rFonts w:ascii="宋体" w:hAnsi="宋体" w:eastAsia="宋体" w:cs="宋体"/>
          <w:b/>
          <w:color w:val="000000" w:themeColor="text1"/>
          <w:sz w:val="32"/>
          <w:szCs w:val="32"/>
          <w14:textFill>
            <w14:solidFill>
              <w14:schemeClr w14:val="tx1"/>
            </w14:solidFill>
          </w14:textFill>
        </w:rPr>
      </w:pPr>
      <w:r>
        <w:rPr>
          <w:rFonts w:ascii="宋体" w:hAnsi="宋体" w:eastAsia="宋体" w:cs="宋体"/>
          <w:b/>
          <w:color w:val="000000" w:themeColor="text1"/>
          <w:sz w:val="32"/>
          <w:szCs w:val="32"/>
          <w14:textFill>
            <w14:solidFill>
              <w14:schemeClr w14:val="tx1"/>
            </w14:solidFill>
          </w14:textFill>
        </w:rPr>
        <w:t>202</w:t>
      </w:r>
      <w:r>
        <w:rPr>
          <w:rFonts w:hint="eastAsia" w:ascii="宋体" w:hAnsi="宋体" w:eastAsia="宋体" w:cs="宋体"/>
          <w:b/>
          <w:color w:val="000000" w:themeColor="text1"/>
          <w:sz w:val="32"/>
          <w:szCs w:val="32"/>
          <w14:textFill>
            <w14:solidFill>
              <w14:schemeClr w14:val="tx1"/>
            </w14:solidFill>
          </w14:textFill>
        </w:rPr>
        <w:t>5</w:t>
      </w:r>
      <w:r>
        <w:rPr>
          <w:rFonts w:ascii="宋体" w:hAnsi="宋体" w:eastAsia="宋体" w:cs="宋体"/>
          <w:b/>
          <w:color w:val="000000" w:themeColor="text1"/>
          <w:sz w:val="32"/>
          <w:szCs w:val="32"/>
          <w14:textFill>
            <w14:solidFill>
              <w14:schemeClr w14:val="tx1"/>
            </w14:solidFill>
          </w14:textFill>
        </w:rPr>
        <w:t>年</w:t>
      </w:r>
      <w:r>
        <w:rPr>
          <w:rFonts w:hint="eastAsia" w:ascii="宋体" w:hAnsi="宋体" w:eastAsia="宋体" w:cs="宋体"/>
          <w:b/>
          <w:color w:val="000000" w:themeColor="text1"/>
          <w:sz w:val="32"/>
          <w:szCs w:val="32"/>
          <w14:textFill>
            <w14:solidFill>
              <w14:schemeClr w14:val="tx1"/>
            </w14:solidFill>
          </w14:textFill>
        </w:rPr>
        <w:t>07</w:t>
      </w:r>
      <w:r>
        <w:rPr>
          <w:rFonts w:ascii="宋体" w:hAnsi="宋体" w:eastAsia="宋体" w:cs="宋体"/>
          <w:b/>
          <w:color w:val="000000" w:themeColor="text1"/>
          <w:sz w:val="32"/>
          <w:szCs w:val="32"/>
          <w14:textFill>
            <w14:solidFill>
              <w14:schemeClr w14:val="tx1"/>
            </w14:solidFill>
          </w14:textFill>
        </w:rPr>
        <w:t>月</w:t>
      </w:r>
      <w:r>
        <w:rPr>
          <w:rFonts w:hint="eastAsia" w:ascii="宋体" w:hAnsi="宋体" w:eastAsia="宋体" w:cs="宋体"/>
          <w:b/>
          <w:color w:val="000000" w:themeColor="text1"/>
          <w:sz w:val="32"/>
          <w:szCs w:val="32"/>
          <w14:textFill>
            <w14:solidFill>
              <w14:schemeClr w14:val="tx1"/>
            </w14:solidFill>
          </w14:textFill>
        </w:rPr>
        <w:t xml:space="preserve">25日 </w:t>
      </w:r>
    </w:p>
    <w:p w14:paraId="36949C01">
      <w:pPr>
        <w:pStyle w:val="21"/>
        <w:ind w:firstLine="210"/>
        <w:rPr>
          <w:color w:val="000000" w:themeColor="text1"/>
          <w14:textFill>
            <w14:solidFill>
              <w14:schemeClr w14:val="tx1"/>
            </w14:solidFill>
          </w14:textFill>
        </w:rPr>
      </w:pPr>
    </w:p>
    <w:p w14:paraId="7463A4AA">
      <w:pPr>
        <w:pStyle w:val="21"/>
        <w:ind w:firstLine="210"/>
        <w:rPr>
          <w:color w:val="000000" w:themeColor="text1"/>
          <w14:textFill>
            <w14:solidFill>
              <w14:schemeClr w14:val="tx1"/>
            </w14:solidFill>
          </w14:textFill>
        </w:rPr>
      </w:pPr>
    </w:p>
    <w:sdt>
      <w:sdtPr>
        <w:rPr>
          <w:rFonts w:asciiTheme="minorHAnsi" w:hAnsiTheme="minorHAnsi" w:eastAsiaTheme="minorEastAsia" w:cstheme="minorBidi"/>
          <w:color w:val="000000" w:themeColor="text1"/>
          <w:sz w:val="21"/>
          <w:szCs w:val="22"/>
          <w:lang w:val="zh-CN"/>
          <w14:textFill>
            <w14:solidFill>
              <w14:schemeClr w14:val="tx1"/>
            </w14:solidFill>
          </w14:textFill>
        </w:rPr>
        <w:id w:val="-456416372"/>
        <w:docPartObj>
          <w:docPartGallery w:val="Table of Contents"/>
          <w:docPartUnique/>
        </w:docPartObj>
      </w:sdtPr>
      <w:sdtEndPr>
        <w:rPr>
          <w:rFonts w:asciiTheme="minorHAnsi" w:hAnsiTheme="minorHAnsi" w:eastAsiaTheme="minorEastAsia" w:cstheme="minorBidi"/>
          <w:b/>
          <w:bCs/>
          <w:color w:val="000000" w:themeColor="text1"/>
          <w:sz w:val="21"/>
          <w:szCs w:val="22"/>
          <w:lang w:val="zh-CN"/>
          <w14:textFill>
            <w14:solidFill>
              <w14:schemeClr w14:val="tx1"/>
            </w14:solidFill>
          </w14:textFill>
        </w:rPr>
      </w:sdtEndPr>
      <w:sdtContent>
        <w:p w14:paraId="7AF5A10F">
          <w:pPr>
            <w:pStyle w:val="66"/>
            <w:spacing w:line="480" w:lineRule="auto"/>
            <w:jc w:val="center"/>
            <w:rPr>
              <w:color w:val="000000" w:themeColor="text1"/>
              <w:sz w:val="72"/>
              <w:szCs w:val="72"/>
              <w14:textFill>
                <w14:solidFill>
                  <w14:schemeClr w14:val="tx1"/>
                </w14:solidFill>
              </w14:textFill>
            </w:rPr>
          </w:pPr>
          <w:r>
            <w:rPr>
              <w:color w:val="000000" w:themeColor="text1"/>
              <w:sz w:val="72"/>
              <w:szCs w:val="72"/>
              <w:lang w:val="zh-CN"/>
              <w14:textFill>
                <w14:solidFill>
                  <w14:schemeClr w14:val="tx1"/>
                </w14:solidFill>
              </w14:textFill>
            </w:rPr>
            <w:t>目</w:t>
          </w:r>
          <w:r>
            <w:rPr>
              <w:rFonts w:hint="eastAsia"/>
              <w:color w:val="000000" w:themeColor="text1"/>
              <w:sz w:val="72"/>
              <w:szCs w:val="72"/>
              <w:lang w:val="zh-CN"/>
              <w14:textFill>
                <w14:solidFill>
                  <w14:schemeClr w14:val="tx1"/>
                </w14:solidFill>
              </w14:textFill>
            </w:rPr>
            <w:t xml:space="preserve"> </w:t>
          </w:r>
          <w:r>
            <w:rPr>
              <w:color w:val="000000" w:themeColor="text1"/>
              <w:sz w:val="72"/>
              <w:szCs w:val="72"/>
              <w:lang w:val="zh-CN"/>
              <w14:textFill>
                <w14:solidFill>
                  <w14:schemeClr w14:val="tx1"/>
                </w14:solidFill>
              </w14:textFill>
            </w:rPr>
            <w:t xml:space="preserve">  录</w:t>
          </w:r>
        </w:p>
        <w:p w14:paraId="787E2069">
          <w:pPr>
            <w:pStyle w:val="12"/>
            <w:tabs>
              <w:tab w:val="right" w:leader="dot" w:pos="8296"/>
            </w:tabs>
            <w:spacing w:line="480" w:lineRule="auto"/>
            <w:rPr>
              <w:color w:val="000000" w:themeColor="text1"/>
              <w:kern w:val="2"/>
              <w14:textFill>
                <w14:solidFill>
                  <w14:schemeClr w14:val="tx1"/>
                </w14:solidFill>
              </w14:textFill>
            </w:rPr>
          </w:pPr>
          <w:r>
            <w:rPr>
              <w:color w:val="000000" w:themeColor="text1"/>
              <w:sz w:val="32"/>
              <w:szCs w:val="32"/>
              <w14:textFill>
                <w14:solidFill>
                  <w14:schemeClr w14:val="tx1"/>
                </w14:solidFill>
              </w14:textFill>
            </w:rPr>
            <w:fldChar w:fldCharType="begin"/>
          </w:r>
          <w:r>
            <w:rPr>
              <w:color w:val="000000" w:themeColor="text1"/>
              <w:sz w:val="32"/>
              <w:szCs w:val="32"/>
              <w14:textFill>
                <w14:solidFill>
                  <w14:schemeClr w14:val="tx1"/>
                </w14:solidFill>
              </w14:textFill>
            </w:rPr>
            <w:instrText xml:space="preserve"> TOC \o "1-3" \h \z \u </w:instrText>
          </w:r>
          <w:r>
            <w:rPr>
              <w:color w:val="000000" w:themeColor="text1"/>
              <w:sz w:val="32"/>
              <w:szCs w:val="32"/>
              <w14:textFill>
                <w14:solidFill>
                  <w14:schemeClr w14:val="tx1"/>
                </w14:solidFill>
              </w14:textFill>
            </w:rPr>
            <w:fldChar w:fldCharType="separate"/>
          </w:r>
          <w:r>
            <w:fldChar w:fldCharType="begin"/>
          </w:r>
          <w:r>
            <w:instrText xml:space="preserve"> HYPERLINK \l "_Toc203379423" </w:instrText>
          </w:r>
          <w:r>
            <w:fldChar w:fldCharType="separate"/>
          </w:r>
          <w:r>
            <w:rPr>
              <w:rStyle w:val="20"/>
              <w:rFonts w:hint="eastAsia"/>
              <w:color w:val="000000" w:themeColor="text1"/>
              <w14:textFill>
                <w14:solidFill>
                  <w14:schemeClr w14:val="tx1"/>
                </w14:solidFill>
              </w14:textFill>
            </w:rPr>
            <w:t>第一章</w:t>
          </w:r>
          <w:r>
            <w:rPr>
              <w:rStyle w:val="20"/>
              <w:color w:val="000000" w:themeColor="text1"/>
              <w14:textFill>
                <w14:solidFill>
                  <w14:schemeClr w14:val="tx1"/>
                </w14:solidFill>
              </w14:textFill>
            </w:rPr>
            <w:t xml:space="preserve">    </w:t>
          </w:r>
          <w:r>
            <w:rPr>
              <w:rStyle w:val="20"/>
              <w:rFonts w:hint="eastAsia"/>
              <w:color w:val="000000" w:themeColor="text1"/>
              <w14:textFill>
                <w14:solidFill>
                  <w14:schemeClr w14:val="tx1"/>
                </w14:solidFill>
              </w14:textFill>
            </w:rPr>
            <w:t>竞争性磋商邀请函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_Toc203379423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F83E8A3">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"_Toc203379424" </w:instrText>
          </w:r>
          <w:r>
            <w:fldChar w:fldCharType="separate"/>
          </w:r>
          <w:r>
            <w:rPr>
              <w:rStyle w:val="20"/>
              <w:rFonts w:hint="eastAsia"/>
              <w:color w:val="000000" w:themeColor="text1"/>
              <w14:textFill>
                <w14:solidFill>
                  <w14:schemeClr w14:val="tx1"/>
                </w14:solidFill>
              </w14:textFill>
            </w:rPr>
            <w:t>第二章</w:t>
          </w:r>
          <w:r>
            <w:rPr>
              <w:rStyle w:val="20"/>
              <w:color w:val="000000" w:themeColor="text1"/>
              <w14:textFill>
                <w14:solidFill>
                  <w14:schemeClr w14:val="tx1"/>
                </w14:solidFill>
              </w14:textFill>
            </w:rPr>
            <w:t xml:space="preserve">    </w:t>
          </w:r>
          <w:r>
            <w:rPr>
              <w:rStyle w:val="20"/>
              <w:rFonts w:hint="eastAsia"/>
              <w:color w:val="000000" w:themeColor="text1"/>
              <w14:textFill>
                <w14:solidFill>
                  <w14:schemeClr w14:val="tx1"/>
                </w14:solidFill>
              </w14:textFill>
            </w:rPr>
            <w:t>供应商须知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_Toc203379424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3D6FADA">
          <w:pPr>
            <w:pStyle w:val="13"/>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"_Toc203379425" </w:instrText>
          </w:r>
          <w:r>
            <w:fldChar w:fldCharType="separate"/>
          </w:r>
          <w:r>
            <w:rPr>
              <w:rStyle w:val="20"/>
              <w:rFonts w:hint="eastAsia"/>
              <w:color w:val="000000" w:themeColor="text1"/>
              <w14:textFill>
                <w14:solidFill>
                  <w14:schemeClr w14:val="tx1"/>
                </w14:solidFill>
              </w14:textFill>
            </w:rPr>
            <w:t>一、总则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_Toc203379425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46B5ABE">
          <w:pPr>
            <w:pStyle w:val="13"/>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"_Toc203379426" </w:instrText>
          </w:r>
          <w:r>
            <w:fldChar w:fldCharType="separate"/>
          </w:r>
          <w:r>
            <w:rPr>
              <w:rStyle w:val="20"/>
              <w:rFonts w:hint="eastAsia"/>
              <w:color w:val="000000" w:themeColor="text1"/>
              <w14:textFill>
                <w14:solidFill>
                  <w14:schemeClr w14:val="tx1"/>
                </w14:solidFill>
              </w14:textFill>
            </w:rPr>
            <w:t>二、竞争性磋商文件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_Toc203379426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7D860E3">
          <w:pPr>
            <w:pStyle w:val="13"/>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"_Toc203379427" </w:instrText>
          </w:r>
          <w:r>
            <w:fldChar w:fldCharType="separate"/>
          </w:r>
          <w:r>
            <w:rPr>
              <w:rStyle w:val="20"/>
              <w:rFonts w:hint="eastAsia"/>
              <w:color w:val="000000" w:themeColor="text1"/>
              <w14:textFill>
                <w14:solidFill>
                  <w14:schemeClr w14:val="tx1"/>
                </w14:solidFill>
              </w14:textFill>
            </w:rPr>
            <w:t>三、响应性文件的编制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_Toc203379427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A3F16F0">
          <w:pPr>
            <w:pStyle w:val="13"/>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"_Toc203379428" </w:instrText>
          </w:r>
          <w:r>
            <w:fldChar w:fldCharType="separate"/>
          </w:r>
          <w:r>
            <w:rPr>
              <w:rStyle w:val="20"/>
              <w:rFonts w:hint="eastAsia"/>
              <w:color w:val="000000" w:themeColor="text1"/>
              <w14:textFill>
                <w14:solidFill>
                  <w14:schemeClr w14:val="tx1"/>
                </w14:solidFill>
              </w14:textFill>
            </w:rPr>
            <w:t>四、响应性文件的递交</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_Toc203379428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4FE4851">
          <w:pPr>
            <w:pStyle w:val="13"/>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"_Toc203379429" </w:instrText>
          </w:r>
          <w:r>
            <w:fldChar w:fldCharType="separate"/>
          </w:r>
          <w:r>
            <w:rPr>
              <w:rStyle w:val="20"/>
              <w:rFonts w:hint="eastAsia"/>
              <w:color w:val="000000" w:themeColor="text1"/>
              <w14:textFill>
                <w14:solidFill>
                  <w14:schemeClr w14:val="tx1"/>
                </w14:solidFill>
              </w14:textFill>
            </w:rPr>
            <w:t>五、竞争性磋商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_Toc203379429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CBB815C">
          <w:pPr>
            <w:pStyle w:val="13"/>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"_Toc203379430" </w:instrText>
          </w:r>
          <w:r>
            <w:fldChar w:fldCharType="separate"/>
          </w:r>
          <w:r>
            <w:rPr>
              <w:rStyle w:val="20"/>
              <w:rFonts w:hint="eastAsia"/>
              <w:color w:val="000000" w:themeColor="text1"/>
              <w14:textFill>
                <w14:solidFill>
                  <w14:schemeClr w14:val="tx1"/>
                </w14:solidFill>
              </w14:textFill>
            </w:rPr>
            <w:t>六、评定标准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_Toc203379430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07E835F">
          <w:pPr>
            <w:pStyle w:val="13"/>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"_Toc203379431" </w:instrText>
          </w:r>
          <w:r>
            <w:fldChar w:fldCharType="separate"/>
          </w:r>
          <w:r>
            <w:rPr>
              <w:rStyle w:val="20"/>
              <w:rFonts w:hint="eastAsia"/>
              <w:color w:val="000000" w:themeColor="text1"/>
              <w14:textFill>
                <w14:solidFill>
                  <w14:schemeClr w14:val="tx1"/>
                </w14:solidFill>
              </w14:textFill>
            </w:rPr>
            <w:t>七、成交通知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_Toc203379431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A5C494D">
          <w:pPr>
            <w:pStyle w:val="13"/>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"_Toc203379432" </w:instrText>
          </w:r>
          <w:r>
            <w:fldChar w:fldCharType="separate"/>
          </w:r>
          <w:r>
            <w:rPr>
              <w:rStyle w:val="20"/>
              <w:rFonts w:hint="eastAsia"/>
              <w:color w:val="000000" w:themeColor="text1"/>
              <w14:textFill>
                <w14:solidFill>
                  <w14:schemeClr w14:val="tx1"/>
                </w14:solidFill>
              </w14:textFill>
            </w:rPr>
            <w:t>八、合同授予</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_Toc203379432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834D95A">
          <w:pPr>
            <w:pStyle w:val="13"/>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"_Toc203379433" </w:instrText>
          </w:r>
          <w:r>
            <w:fldChar w:fldCharType="separate"/>
          </w:r>
          <w:r>
            <w:rPr>
              <w:rStyle w:val="20"/>
              <w:rFonts w:hint="eastAsia"/>
              <w:color w:val="000000" w:themeColor="text1"/>
              <w14:textFill>
                <w14:solidFill>
                  <w14:schemeClr w14:val="tx1"/>
                </w14:solidFill>
              </w14:textFill>
            </w:rPr>
            <w:t>九、质疑处理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_Toc203379433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99CBAFD">
          <w:pPr>
            <w:pStyle w:val="13"/>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"_Toc203379434" </w:instrText>
          </w:r>
          <w:r>
            <w:fldChar w:fldCharType="separate"/>
          </w:r>
          <w:r>
            <w:rPr>
              <w:rStyle w:val="20"/>
              <w:rFonts w:hint="eastAsia"/>
              <w:color w:val="000000" w:themeColor="text1"/>
              <w14:textFill>
                <w14:solidFill>
                  <w14:schemeClr w14:val="tx1"/>
                </w14:solidFill>
              </w14:textFill>
            </w:rPr>
            <w:t>十、政府采购政策</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_Toc203379434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97260DE">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"_Toc203379435" </w:instrText>
          </w:r>
          <w:r>
            <w:fldChar w:fldCharType="separate"/>
          </w:r>
          <w:r>
            <w:rPr>
              <w:rStyle w:val="20"/>
              <w:rFonts w:hint="eastAsia"/>
              <w:color w:val="000000" w:themeColor="text1"/>
              <w14:textFill>
                <w14:solidFill>
                  <w14:schemeClr w14:val="tx1"/>
                </w14:solidFill>
              </w14:textFill>
            </w:rPr>
            <w:t>第三章</w:t>
          </w:r>
          <w:r>
            <w:rPr>
              <w:rStyle w:val="20"/>
              <w:color w:val="000000" w:themeColor="text1"/>
              <w14:textFill>
                <w14:solidFill>
                  <w14:schemeClr w14:val="tx1"/>
                </w14:solidFill>
              </w14:textFill>
            </w:rPr>
            <w:t xml:space="preserve"> </w:t>
          </w:r>
          <w:r>
            <w:rPr>
              <w:rStyle w:val="20"/>
              <w:rFonts w:hint="eastAsia"/>
              <w:color w:val="000000" w:themeColor="text1"/>
              <w14:textFill>
                <w14:solidFill>
                  <w14:schemeClr w14:val="tx1"/>
                </w14:solidFill>
              </w14:textFill>
            </w:rPr>
            <w:t>采购项目内容及要求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_Toc203379435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FD5E940">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"_Toc203379436" </w:instrText>
          </w:r>
          <w:r>
            <w:fldChar w:fldCharType="separate"/>
          </w:r>
          <w:r>
            <w:rPr>
              <w:rStyle w:val="20"/>
              <w:rFonts w:hint="eastAsia"/>
              <w:color w:val="000000" w:themeColor="text1"/>
              <w14:textFill>
                <w14:solidFill>
                  <w14:schemeClr w14:val="tx1"/>
                </w14:solidFill>
              </w14:textFill>
            </w:rPr>
            <w:t>第四章</w:t>
          </w:r>
          <w:r>
            <w:rPr>
              <w:rStyle w:val="20"/>
              <w:color w:val="000000" w:themeColor="text1"/>
              <w14:textFill>
                <w14:solidFill>
                  <w14:schemeClr w14:val="tx1"/>
                </w14:solidFill>
              </w14:textFill>
            </w:rPr>
            <w:t xml:space="preserve">  </w:t>
          </w:r>
          <w:r>
            <w:rPr>
              <w:rStyle w:val="20"/>
              <w:rFonts w:hint="eastAsia"/>
              <w:color w:val="000000" w:themeColor="text1"/>
              <w14:textFill>
                <w14:solidFill>
                  <w14:schemeClr w14:val="tx1"/>
                </w14:solidFill>
              </w14:textFill>
            </w:rPr>
            <w:t>响应性文件内容及格式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_Toc203379436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F985EFA">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"_Toc203379437" </w:instrText>
          </w:r>
          <w:r>
            <w:fldChar w:fldCharType="separate"/>
          </w:r>
          <w:r>
            <w:rPr>
              <w:rStyle w:val="20"/>
              <w:rFonts w:hint="eastAsia"/>
              <w:color w:val="000000" w:themeColor="text1"/>
              <w14:textFill>
                <w14:solidFill>
                  <w14:schemeClr w14:val="tx1"/>
                </w14:solidFill>
              </w14:textFill>
            </w:rPr>
            <w:t>周口市政府采购合同融资政策告知函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_Toc203379437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892642F">
          <w:pPr>
            <w:pStyle w:val="12"/>
            <w:tabs>
              <w:tab w:val="right" w:leader="dot" w:pos="8296"/>
            </w:tabs>
            <w:spacing w:line="480" w:lineRule="auto"/>
            <w:rPr>
              <w:color w:val="000000" w:themeColor="text1"/>
              <w:kern w:val="2"/>
              <w14:textFill>
                <w14:solidFill>
                  <w14:schemeClr w14:val="tx1"/>
                </w14:solidFill>
              </w14:textFill>
            </w:rPr>
          </w:pPr>
          <w:r>
            <w:fldChar w:fldCharType="begin"/>
          </w:r>
          <w:r>
            <w:instrText xml:space="preserve"> HYPERLINK \l "_Toc203379438" </w:instrText>
          </w:r>
          <w:r>
            <w:fldChar w:fldCharType="separate"/>
          </w:r>
          <w:r>
            <w:rPr>
              <w:rStyle w:val="20"/>
              <w:rFonts w:hint="eastAsia"/>
              <w:color w:val="000000" w:themeColor="text1"/>
              <w14:textFill>
                <w14:solidFill>
                  <w14:schemeClr w14:val="tx1"/>
                </w14:solidFill>
              </w14:textFill>
            </w:rPr>
            <w:t>第五章</w:t>
          </w:r>
          <w:r>
            <w:rPr>
              <w:rStyle w:val="20"/>
              <w:color w:val="000000" w:themeColor="text1"/>
              <w14:textFill>
                <w14:solidFill>
                  <w14:schemeClr w14:val="tx1"/>
                </w14:solidFill>
              </w14:textFill>
            </w:rPr>
            <w:t xml:space="preserve"> </w:t>
          </w:r>
          <w:r>
            <w:rPr>
              <w:rStyle w:val="20"/>
              <w:rFonts w:hint="eastAsia"/>
              <w:color w:val="000000" w:themeColor="text1"/>
              <w14:textFill>
                <w14:solidFill>
                  <w14:schemeClr w14:val="tx1"/>
                </w14:solidFill>
              </w14:textFill>
            </w:rPr>
            <w:t>周口市政府采购合同（货物类）标准文本</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_Toc203379438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97BE7D9">
          <w:pPr>
            <w:spacing w:line="480" w:lineRule="auto"/>
            <w:rPr>
              <w:color w:val="000000" w:themeColor="text1"/>
              <w:sz w:val="32"/>
              <w:szCs w:val="32"/>
              <w14:textFill>
                <w14:solidFill>
                  <w14:schemeClr w14:val="tx1"/>
                </w14:solidFill>
              </w14:textFill>
            </w:rPr>
          </w:pPr>
          <w:r>
            <w:rPr>
              <w:b/>
              <w:bCs/>
              <w:color w:val="000000" w:themeColor="text1"/>
              <w:sz w:val="32"/>
              <w:szCs w:val="32"/>
              <w:lang w:val="zh-CN"/>
              <w14:textFill>
                <w14:solidFill>
                  <w14:schemeClr w14:val="tx1"/>
                </w14:solidFill>
              </w14:textFill>
            </w:rPr>
            <w:fldChar w:fldCharType="end"/>
          </w:r>
        </w:p>
      </w:sdtContent>
    </w:sdt>
    <w:p w14:paraId="01EAABCE">
      <w:pPr>
        <w:spacing w:after="120"/>
        <w:jc w:val="center"/>
        <w:rPr>
          <w:rFonts w:ascii="宋体" w:hAnsi="宋体" w:eastAsia="宋体" w:cs="宋体"/>
          <w:b/>
          <w:color w:val="000000" w:themeColor="text1"/>
          <w:sz w:val="32"/>
          <w14:textFill>
            <w14:solidFill>
              <w14:schemeClr w14:val="tx1"/>
            </w14:solidFill>
          </w14:textFill>
        </w:rPr>
      </w:pPr>
    </w:p>
    <w:p w14:paraId="0E69EEA4">
      <w:pPr>
        <w:spacing w:line="800" w:lineRule="auto"/>
        <w:rPr>
          <w:rFonts w:ascii="宋体" w:hAnsi="宋体" w:eastAsia="宋体" w:cs="宋体"/>
          <w:b/>
          <w:color w:val="000000" w:themeColor="text1"/>
          <w:sz w:val="32"/>
          <w14:textFill>
            <w14:solidFill>
              <w14:schemeClr w14:val="tx1"/>
            </w14:solidFill>
          </w14:textFill>
        </w:rPr>
      </w:pPr>
    </w:p>
    <w:p w14:paraId="3F709946">
      <w:pPr>
        <w:pStyle w:val="2"/>
        <w:jc w:val="center"/>
        <w:rPr>
          <w:color w:val="000000" w:themeColor="text1"/>
          <w14:textFill>
            <w14:solidFill>
              <w14:schemeClr w14:val="tx1"/>
            </w14:solidFill>
          </w14:textFill>
        </w:rPr>
      </w:pPr>
      <w:bookmarkStart w:id="0" w:name="_Toc203379423"/>
      <w:r>
        <w:rPr>
          <w:color w:val="000000" w:themeColor="text1"/>
          <w14:textFill>
            <w14:solidFill>
              <w14:schemeClr w14:val="tx1"/>
            </w14:solidFill>
          </w14:textFill>
        </w:rPr>
        <w:t>第一章    竞争性磋商邀请函</w:t>
      </w:r>
      <w:bookmarkEnd w:id="0"/>
    </w:p>
    <w:p w14:paraId="2DFCCE55">
      <w:pPr>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项目概况</w:t>
      </w:r>
    </w:p>
    <w:p w14:paraId="1B6A78EE">
      <w:pPr>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扶沟县汴岗镇人民政府2025年扶沟县汴岗镇于营村辣椒加工车间配套设备项目</w:t>
      </w:r>
      <w:r>
        <w:rPr>
          <w:rFonts w:ascii="宋体" w:hAnsi="宋体" w:eastAsia="宋体" w:cs="宋体"/>
          <w:color w:val="000000" w:themeColor="text1"/>
          <w:sz w:val="24"/>
          <w14:textFill>
            <w14:solidFill>
              <w14:schemeClr w14:val="tx1"/>
            </w14:solidFill>
          </w14:textFill>
        </w:rPr>
        <w:t>的潜在供应商应在周口市公共资源交易中心网获取采购文件，并于202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14:textFill>
            <w14:solidFill>
              <w14:schemeClr w14:val="tx1"/>
            </w14:solidFill>
          </w14:textFill>
        </w:rPr>
        <w:t xml:space="preserve">  </w:t>
      </w:r>
      <w:r>
        <w:rPr>
          <w:rFonts w:hint="eastAsia" w:ascii="宋体" w:hAnsi="宋体" w:eastAsia="宋体" w:cs="宋体"/>
          <w:color w:val="000000" w:themeColor="text1"/>
          <w:sz w:val="24"/>
          <w:lang w:val="en-US" w:eastAsia="zh-CN"/>
          <w14:textFill>
            <w14:solidFill>
              <w14:schemeClr w14:val="tx1"/>
            </w14:solidFill>
          </w14:textFill>
        </w:rPr>
        <w:t>8</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4</w:t>
      </w:r>
      <w:bookmarkStart w:id="21" w:name="_GoBack"/>
      <w:bookmarkEnd w:id="21"/>
      <w:r>
        <w:rPr>
          <w:rFonts w:hint="eastAsia" w:ascii="宋体" w:hAnsi="宋体" w:eastAsia="宋体" w:cs="宋体"/>
          <w:color w:val="000000" w:themeColor="text1"/>
          <w:sz w:val="24"/>
          <w14:textFill>
            <w14:solidFill>
              <w14:schemeClr w14:val="tx1"/>
            </w14:solidFill>
          </w14:textFill>
        </w:rPr>
        <w:t>日</w:t>
      </w:r>
      <w:r>
        <w:rPr>
          <w:rFonts w:ascii="宋体" w:hAnsi="宋体" w:eastAsia="宋体" w:cs="宋体"/>
          <w:color w:val="000000" w:themeColor="text1"/>
          <w:sz w:val="24"/>
          <w14:textFill>
            <w14:solidFill>
              <w14:schemeClr w14:val="tx1"/>
            </w14:solidFill>
          </w14:textFill>
        </w:rPr>
        <w:t>10点00分（北京时间）前提交响应文件。</w:t>
      </w:r>
    </w:p>
    <w:p w14:paraId="471571E8">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一、项目基本情况</w:t>
      </w:r>
    </w:p>
    <w:p w14:paraId="6FC4643E">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项目编号：</w:t>
      </w:r>
      <w:r>
        <w:rPr>
          <w:rFonts w:hint="eastAsia" w:ascii="宋体" w:hAnsi="宋体" w:eastAsia="宋体" w:cs="宋体"/>
          <w:color w:val="000000" w:themeColor="text1"/>
          <w:sz w:val="24"/>
          <w14:textFill>
            <w14:solidFill>
              <w14:schemeClr w14:val="tx1"/>
            </w14:solidFill>
          </w14:textFill>
        </w:rPr>
        <w:t>扶财磋商采购-2025-28</w:t>
      </w:r>
    </w:p>
    <w:p w14:paraId="606200A0">
      <w:pPr>
        <w:spacing w:line="360" w:lineRule="auto"/>
        <w:ind w:left="1679" w:leftChars="228" w:hanging="1200" w:hangingChars="50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项目名称：</w:t>
      </w:r>
      <w:r>
        <w:rPr>
          <w:rFonts w:hint="eastAsia" w:ascii="宋体" w:hAnsi="宋体" w:eastAsia="宋体" w:cs="宋体"/>
          <w:color w:val="000000" w:themeColor="text1"/>
          <w:sz w:val="24"/>
          <w14:textFill>
            <w14:solidFill>
              <w14:schemeClr w14:val="tx1"/>
            </w14:solidFill>
          </w14:textFill>
        </w:rPr>
        <w:t>扶沟县汴岗镇人民政府2025年扶沟县汴岗镇于营村辣椒加工车间配套设备项目</w:t>
      </w:r>
    </w:p>
    <w:p w14:paraId="08C642A8">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采购方式：竞争性磋商</w:t>
      </w:r>
    </w:p>
    <w:p w14:paraId="1D04AB78">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预算金额：</w:t>
      </w:r>
      <w:r>
        <w:rPr>
          <w:rFonts w:hint="eastAsia" w:ascii="宋体" w:hAnsi="宋体" w:eastAsia="宋体" w:cs="宋体"/>
          <w:color w:val="000000" w:themeColor="text1"/>
          <w:sz w:val="24"/>
          <w14:textFill>
            <w14:solidFill>
              <w14:schemeClr w14:val="tx1"/>
            </w14:solidFill>
          </w14:textFill>
        </w:rPr>
        <w:t>1300000</w:t>
      </w:r>
      <w:r>
        <w:rPr>
          <w:rFonts w:ascii="宋体" w:hAnsi="宋体" w:eastAsia="宋体" w:cs="宋体"/>
          <w:color w:val="000000" w:themeColor="text1"/>
          <w:sz w:val="24"/>
          <w14:textFill>
            <w14:solidFill>
              <w14:schemeClr w14:val="tx1"/>
            </w14:solidFill>
          </w14:textFill>
        </w:rPr>
        <w:t>.00</w:t>
      </w:r>
      <w:r>
        <w:rPr>
          <w:rFonts w:hint="eastAsia" w:ascii="宋体" w:hAnsi="宋体" w:eastAsia="宋体" w:cs="宋体"/>
          <w:color w:val="000000" w:themeColor="text1"/>
          <w:sz w:val="24"/>
          <w14:textFill>
            <w14:solidFill>
              <w14:schemeClr w14:val="tx1"/>
            </w14:solidFill>
          </w14:textFill>
        </w:rPr>
        <w:t>元</w:t>
      </w:r>
    </w:p>
    <w:p w14:paraId="2C47DC75">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最高限价：</w:t>
      </w:r>
      <w:r>
        <w:rPr>
          <w:rFonts w:hint="eastAsia" w:ascii="宋体" w:hAnsi="宋体" w:eastAsia="宋体" w:cs="宋体"/>
          <w:color w:val="000000" w:themeColor="text1"/>
          <w:sz w:val="24"/>
          <w14:textFill>
            <w14:solidFill>
              <w14:schemeClr w14:val="tx1"/>
            </w14:solidFill>
          </w14:textFill>
        </w:rPr>
        <w:t>1300000</w:t>
      </w:r>
      <w:r>
        <w:rPr>
          <w:rFonts w:ascii="宋体" w:hAnsi="宋体" w:eastAsia="宋体" w:cs="宋体"/>
          <w:color w:val="000000" w:themeColor="text1"/>
          <w:sz w:val="24"/>
          <w14:textFill>
            <w14:solidFill>
              <w14:schemeClr w14:val="tx1"/>
            </w14:solidFill>
          </w14:textFill>
        </w:rPr>
        <w:t>.00</w:t>
      </w:r>
      <w:r>
        <w:rPr>
          <w:rFonts w:hint="eastAsia" w:ascii="宋体" w:hAnsi="宋体" w:eastAsia="宋体" w:cs="宋体"/>
          <w:color w:val="000000" w:themeColor="text1"/>
          <w:sz w:val="24"/>
          <w14:textFill>
            <w14:solidFill>
              <w14:schemeClr w14:val="tx1"/>
            </w14:solidFill>
          </w14:textFill>
        </w:rPr>
        <w:t>元</w:t>
      </w:r>
    </w:p>
    <w:p w14:paraId="6BF2D8A2">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包划分：1个包</w:t>
      </w:r>
    </w:p>
    <w:tbl>
      <w:tblPr>
        <w:tblStyle w:val="15"/>
        <w:tblW w:w="0" w:type="auto"/>
        <w:tblInd w:w="0" w:type="dxa"/>
        <w:tblLayout w:type="autofit"/>
        <w:tblCellMar>
          <w:top w:w="0" w:type="dxa"/>
          <w:left w:w="10" w:type="dxa"/>
          <w:bottom w:w="0" w:type="dxa"/>
          <w:right w:w="10" w:type="dxa"/>
        </w:tblCellMar>
      </w:tblPr>
      <w:tblGrid>
        <w:gridCol w:w="817"/>
        <w:gridCol w:w="5245"/>
        <w:gridCol w:w="2268"/>
      </w:tblGrid>
      <w:tr w14:paraId="2458180B">
        <w:tblPrEx>
          <w:tblCellMar>
            <w:top w:w="0" w:type="dxa"/>
            <w:left w:w="10" w:type="dxa"/>
            <w:bottom w:w="0" w:type="dxa"/>
            <w:right w:w="10" w:type="dxa"/>
          </w:tblCellMar>
        </w:tblPrEx>
        <w:trPr>
          <w:trHeight w:val="1" w:hRule="atLeast"/>
        </w:trPr>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3F8C4">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包号</w:t>
            </w:r>
          </w:p>
        </w:tc>
        <w:tc>
          <w:tcPr>
            <w:tcW w:w="52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10AC38">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包名称</w:t>
            </w:r>
          </w:p>
        </w:tc>
        <w:tc>
          <w:tcPr>
            <w:tcW w:w="22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4B6806">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包最高限价元</w:t>
            </w:r>
          </w:p>
        </w:tc>
      </w:tr>
      <w:tr w14:paraId="5C27CD7B">
        <w:tblPrEx>
          <w:tblCellMar>
            <w:top w:w="0" w:type="dxa"/>
            <w:left w:w="10" w:type="dxa"/>
            <w:bottom w:w="0" w:type="dxa"/>
            <w:right w:w="10" w:type="dxa"/>
          </w:tblCellMar>
        </w:tblPrEx>
        <w:tc>
          <w:tcPr>
            <w:tcW w:w="81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FCC754">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1</w:t>
            </w:r>
          </w:p>
        </w:tc>
        <w:tc>
          <w:tcPr>
            <w:tcW w:w="524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1FC16D">
            <w:pPr>
              <w:spacing w:line="360" w:lineRule="auto"/>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扶沟县汴岗镇人民政府2025年扶沟县汴岗镇于营村辣椒加工车间配套设备项目</w:t>
            </w:r>
          </w:p>
        </w:tc>
        <w:tc>
          <w:tcPr>
            <w:tcW w:w="22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33B724">
            <w:pPr>
              <w:spacing w:line="360" w:lineRule="auto"/>
              <w:jc w:val="cente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1300000</w:t>
            </w:r>
            <w:r>
              <w:rPr>
                <w:rFonts w:ascii="宋体" w:hAnsi="宋体" w:eastAsia="宋体" w:cs="宋体"/>
                <w:color w:val="000000" w:themeColor="text1"/>
                <w:sz w:val="24"/>
                <w14:textFill>
                  <w14:solidFill>
                    <w14:schemeClr w14:val="tx1"/>
                  </w14:solidFill>
                </w14:textFill>
              </w:rPr>
              <w:t>.00</w:t>
            </w:r>
          </w:p>
        </w:tc>
      </w:tr>
    </w:tbl>
    <w:p w14:paraId="2DE67FB1">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采购需求：（包括但不限于标的的名称、数量、简要技术需求或服务要求等）</w:t>
      </w:r>
      <w:r>
        <w:rPr>
          <w:rFonts w:hint="eastAsia" w:ascii="宋体" w:hAnsi="宋体" w:eastAsia="宋体" w:cs="宋体"/>
          <w:color w:val="000000" w:themeColor="text1"/>
          <w:sz w:val="24"/>
          <w14:textFill>
            <w14:solidFill>
              <w14:schemeClr w14:val="tx1"/>
            </w14:solidFill>
          </w14:textFill>
        </w:rPr>
        <w:t>扶沟县汴岗镇于营村辣椒加工车间内购置辣椒生产设备。（详见采购清单）</w:t>
      </w:r>
    </w:p>
    <w:p w14:paraId="4422F324">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合同履行期限：</w:t>
      </w:r>
      <w:r>
        <w:rPr>
          <w:rFonts w:hint="eastAsia" w:ascii="宋体" w:hAnsi="宋体" w:eastAsia="宋体" w:cs="宋体"/>
          <w:color w:val="000000" w:themeColor="text1"/>
          <w:sz w:val="24"/>
          <w14:textFill>
            <w14:solidFill>
              <w14:schemeClr w14:val="tx1"/>
            </w14:solidFill>
          </w14:textFill>
        </w:rPr>
        <w:t>合同签订后40日历天内供货安装调试完毕</w:t>
      </w:r>
    </w:p>
    <w:p w14:paraId="0FA6C91C">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是否接受进口产品：否</w:t>
      </w:r>
    </w:p>
    <w:p w14:paraId="61663BF5">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本项目是否接受联合体投标：否</w:t>
      </w:r>
    </w:p>
    <w:p w14:paraId="6B236A2A">
      <w:pPr>
        <w:spacing w:line="360" w:lineRule="auto"/>
        <w:ind w:firstLine="480" w:firstLineChars="200"/>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本项目是否为只面向中小企业采购：否</w:t>
      </w:r>
    </w:p>
    <w:p w14:paraId="769AB767">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二、申请人的资格要求：</w:t>
      </w:r>
    </w:p>
    <w:p w14:paraId="4A503734">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Times New Roman" w:hAnsi="Times New Roman" w:eastAsia="Times New Roman" w:cs="Times New Roman"/>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满足《中华人民共和国政府采购法》第二十二条规定；</w:t>
      </w:r>
    </w:p>
    <w:p w14:paraId="3AC0D4B1">
      <w:pPr>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）具有独立承担民事责任的能力的法人；</w:t>
      </w:r>
    </w:p>
    <w:p w14:paraId="6B33D5D0">
      <w:pPr>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）具有良好的商业信誉和健全的财务会计制度（提供财务审计报告或新成立公司提供其开户行出具的资信证明)；</w:t>
      </w:r>
    </w:p>
    <w:p w14:paraId="6B1F530A">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）具有履行合同所必需的设备和专业技术能力（提供证明材料或承诺书</w:t>
      </w:r>
      <w:r>
        <w:rPr>
          <w:rFonts w:hint="eastAsia"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w:t>
      </w:r>
    </w:p>
    <w:p w14:paraId="74B8772C">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4</w:t>
      </w:r>
      <w:r>
        <w:rPr>
          <w:rFonts w:hint="eastAsia" w:ascii="宋体" w:hAnsi="宋体" w:eastAsia="宋体" w:cs="宋体"/>
          <w:color w:val="000000" w:themeColor="text1"/>
          <w:sz w:val="24"/>
          <w14:textFill>
            <w14:solidFill>
              <w14:schemeClr w14:val="tx1"/>
            </w14:solidFill>
          </w14:textFill>
        </w:rPr>
        <w:t>）有依法缴纳税收和社会保障资金的良好记录（提供依法缴纳税收和社会保障资金的证明，</w:t>
      </w:r>
      <w:r>
        <w:rPr>
          <w:rFonts w:hint="eastAsia" w:hAnsi="宋体" w:cs="宋体"/>
          <w:color w:val="000000" w:themeColor="text1"/>
          <w:sz w:val="24"/>
          <w:szCs w:val="24"/>
          <w14:textFill>
            <w14:solidFill>
              <w14:schemeClr w14:val="tx1"/>
            </w14:solidFill>
          </w14:textFill>
        </w:rPr>
        <w:t>依法免税或不需要缴纳社会保障资金的供应商应提供相应的证明文件</w:t>
      </w:r>
      <w:r>
        <w:rPr>
          <w:rFonts w:hint="eastAsia" w:ascii="宋体" w:hAnsi="宋体" w:eastAsia="宋体" w:cs="宋体"/>
          <w:color w:val="000000" w:themeColor="text1"/>
          <w:sz w:val="24"/>
          <w14:textFill>
            <w14:solidFill>
              <w14:schemeClr w14:val="tx1"/>
            </w14:solidFill>
          </w14:textFill>
        </w:rPr>
        <w:t>）；</w:t>
      </w:r>
    </w:p>
    <w:p w14:paraId="48111B16">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5</w:t>
      </w:r>
      <w:r>
        <w:rPr>
          <w:rFonts w:hint="eastAsia" w:ascii="宋体" w:hAnsi="宋体" w:eastAsia="宋体" w:cs="宋体"/>
          <w:color w:val="000000" w:themeColor="text1"/>
          <w:sz w:val="24"/>
          <w14:textFill>
            <w14:solidFill>
              <w14:schemeClr w14:val="tx1"/>
            </w14:solidFill>
          </w14:textFill>
        </w:rPr>
        <w:t>）参加政府采购活动前三年内，在经营活动中没有重大违法记录（提供近三年无重大违法记录声明，格式自拟）；</w:t>
      </w:r>
    </w:p>
    <w:p w14:paraId="02EEC516">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hint="eastAsia" w:ascii="Times New Roman" w:hAnsi="Times New Roman" w:eastAsia="Times New Roman" w:cs="Times New Roman"/>
          <w:color w:val="000000" w:themeColor="text1"/>
          <w:sz w:val="24"/>
          <w14:textFill>
            <w14:solidFill>
              <w14:schemeClr w14:val="tx1"/>
            </w14:solidFill>
          </w14:textFill>
        </w:rPr>
        <w:t>2.</w:t>
      </w:r>
      <w:r>
        <w:rPr>
          <w:rFonts w:hint="eastAsia" w:ascii="宋体" w:hAnsi="宋体" w:eastAsia="宋体" w:cs="宋体"/>
          <w:color w:val="000000" w:themeColor="text1"/>
          <w:sz w:val="24"/>
          <w14:textFill>
            <w14:solidFill>
              <w14:schemeClr w14:val="tx1"/>
            </w14:solidFill>
          </w14:textFill>
        </w:rPr>
        <w:t>落实政府采购政策需满足的资格要求：促进中小企业和监狱企业发展扶持政策、政府强制采购节能产品强制采购、节能产品及环境标志产品优先采购、促进残疾人就业政府采购政策。</w:t>
      </w:r>
    </w:p>
    <w:p w14:paraId="74A7F4B4">
      <w:pPr>
        <w:spacing w:line="360" w:lineRule="auto"/>
        <w:ind w:firstLine="480" w:firstLineChars="200"/>
        <w:jc w:val="left"/>
        <w:rPr>
          <w:rFonts w:ascii="宋体" w:hAnsi="宋体" w:eastAsia="宋体" w:cs="宋体"/>
          <w:color w:val="000000" w:themeColor="text1"/>
          <w:sz w:val="24"/>
          <w14:textFill>
            <w14:solidFill>
              <w14:schemeClr w14:val="tx1"/>
            </w14:solidFill>
          </w14:textFill>
        </w:rPr>
      </w:pPr>
      <w:r>
        <w:rPr>
          <w:rFonts w:hint="eastAsia" w:ascii="Times New Roman" w:hAnsi="Times New Roman" w:eastAsia="Times New Roman" w:cs="Times New Roman"/>
          <w:color w:val="000000" w:themeColor="text1"/>
          <w:sz w:val="24"/>
          <w14:textFill>
            <w14:solidFill>
              <w14:schemeClr w14:val="tx1"/>
            </w14:solidFill>
          </w14:textFill>
        </w:rPr>
        <w:t>3.</w:t>
      </w:r>
      <w:r>
        <w:rPr>
          <w:rFonts w:hint="eastAsia" w:ascii="宋体" w:hAnsi="宋体" w:eastAsia="宋体" w:cs="宋体"/>
          <w:color w:val="000000" w:themeColor="text1"/>
          <w:sz w:val="24"/>
          <w14:textFill>
            <w14:solidFill>
              <w14:schemeClr w14:val="tx1"/>
            </w14:solidFill>
          </w14:textFill>
        </w:rPr>
        <w:t>本项目的特定资格要求：</w:t>
      </w:r>
    </w:p>
    <w:p w14:paraId="6B4404EC">
      <w:pPr>
        <w:spacing w:line="360" w:lineRule="auto"/>
        <w:ind w:firstLine="480" w:firstLineChars="200"/>
        <w:jc w:val="left"/>
        <w:rPr>
          <w:rFonts w:ascii="宋体" w:hAnsi="宋体" w:eastAsia="宋体" w:cs="宋体"/>
          <w:bCs/>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cs="Times New Roman"/>
          <w:color w:val="000000" w:themeColor="text1"/>
          <w:sz w:val="24"/>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）根据《关于在政府采购活动中查询及使用信用记录有关问题的通知》</w:t>
      </w:r>
      <w:r>
        <w:rPr>
          <w:rFonts w:hint="eastAsia"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财库</w:t>
      </w:r>
      <w:r>
        <w:rPr>
          <w:rFonts w:hint="eastAsia" w:ascii="Times New Roman" w:hAnsi="Times New Roman" w:eastAsia="Times New Roman" w:cs="Times New Roman"/>
          <w:color w:val="000000" w:themeColor="text1"/>
          <w:sz w:val="24"/>
          <w14:textFill>
            <w14:solidFill>
              <w14:schemeClr w14:val="tx1"/>
            </w14:solidFill>
          </w14:textFill>
        </w:rPr>
        <w:t>[2016]125</w:t>
      </w:r>
      <w:r>
        <w:rPr>
          <w:rFonts w:hint="eastAsia" w:ascii="宋体" w:hAnsi="宋体" w:eastAsia="宋体" w:cs="宋体"/>
          <w:color w:val="000000" w:themeColor="text1"/>
          <w:sz w:val="24"/>
          <w14:textFill>
            <w14:solidFill>
              <w14:schemeClr w14:val="tx1"/>
            </w14:solidFill>
          </w14:textFill>
        </w:rPr>
        <w:t>号</w:t>
      </w:r>
      <w:r>
        <w:rPr>
          <w:rFonts w:hint="eastAsia"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和豫财购【</w:t>
      </w:r>
      <w:r>
        <w:rPr>
          <w:rFonts w:hint="eastAsia" w:ascii="Times New Roman" w:hAnsi="Times New Roman" w:eastAsia="Times New Roman" w:cs="Times New Roman"/>
          <w:color w:val="000000" w:themeColor="text1"/>
          <w:sz w:val="24"/>
          <w14:textFill>
            <w14:solidFill>
              <w14:schemeClr w14:val="tx1"/>
            </w14:solidFill>
          </w14:textFill>
        </w:rPr>
        <w:t>2016</w:t>
      </w:r>
      <w:r>
        <w:rPr>
          <w:rFonts w:hint="eastAsia" w:ascii="宋体" w:hAnsi="宋体" w:eastAsia="宋体" w:cs="宋体"/>
          <w:color w:val="000000" w:themeColor="text1"/>
          <w:sz w:val="24"/>
          <w14:textFill>
            <w14:solidFill>
              <w14:schemeClr w14:val="tx1"/>
            </w14:solidFill>
          </w14:textFill>
        </w:rPr>
        <w:t>】</w:t>
      </w:r>
      <w:r>
        <w:rPr>
          <w:rFonts w:hint="eastAsia" w:ascii="Times New Roman" w:hAnsi="Times New Roman" w:eastAsia="Times New Roman" w:cs="Times New Roman"/>
          <w:color w:val="000000" w:themeColor="text1"/>
          <w:sz w:val="24"/>
          <w14:textFill>
            <w14:solidFill>
              <w14:schemeClr w14:val="tx1"/>
            </w14:solidFill>
          </w14:textFill>
        </w:rPr>
        <w:t>15</w:t>
      </w:r>
      <w:r>
        <w:rPr>
          <w:rFonts w:hint="eastAsia" w:ascii="宋体" w:hAnsi="宋体" w:eastAsia="宋体" w:cs="宋体"/>
          <w:color w:val="000000" w:themeColor="text1"/>
          <w:sz w:val="24"/>
          <w14:textFill>
            <w14:solidFill>
              <w14:schemeClr w14:val="tx1"/>
            </w14:solidFill>
          </w14:textFill>
        </w:rPr>
        <w:t>号的规定，对列入</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信用中国</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网站（</w:t>
      </w:r>
      <w:r>
        <w:rPr>
          <w:rFonts w:hint="eastAsia" w:ascii="Times New Roman" w:hAnsi="Times New Roman" w:eastAsia="Times New Roman" w:cs="Times New Roman"/>
          <w:color w:val="000000" w:themeColor="text1"/>
          <w:sz w:val="24"/>
          <w14:textFill>
            <w14:solidFill>
              <w14:schemeClr w14:val="tx1"/>
            </w14:solidFill>
          </w14:textFill>
        </w:rPr>
        <w:t>www.creditchina.gov.cn</w:t>
      </w:r>
      <w:r>
        <w:rPr>
          <w:rFonts w:hint="eastAsia" w:ascii="宋体" w:hAnsi="宋体" w:eastAsia="宋体" w:cs="宋体"/>
          <w:color w:val="000000" w:themeColor="text1"/>
          <w:sz w:val="24"/>
          <w14:textFill>
            <w14:solidFill>
              <w14:schemeClr w14:val="tx1"/>
            </w14:solidFill>
          </w14:textFill>
        </w:rPr>
        <w:t>）的</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失信被执行人</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重大税收违法案件当事人名单（重大税收违法失信主体）</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和</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中国政府采购</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网站</w:t>
      </w:r>
      <w:r>
        <w:rPr>
          <w:rFonts w:hint="eastAsia" w:ascii="Times New Roman" w:hAnsi="Times New Roman" w:eastAsia="Times New Roman" w:cs="Times New Roman"/>
          <w:color w:val="000000" w:themeColor="text1"/>
          <w:sz w:val="24"/>
          <w14:textFill>
            <w14:solidFill>
              <w14:schemeClr w14:val="tx1"/>
            </w14:solidFill>
          </w14:textFill>
        </w:rPr>
        <w:t>(www.ccgp.gov.cn)</w:t>
      </w:r>
      <w:r>
        <w:rPr>
          <w:rFonts w:hint="eastAsia" w:ascii="宋体" w:hAnsi="宋体" w:eastAsia="宋体" w:cs="宋体"/>
          <w:color w:val="000000" w:themeColor="text1"/>
          <w:sz w:val="24"/>
          <w14:textFill>
            <w14:solidFill>
              <w14:schemeClr w14:val="tx1"/>
            </w14:solidFill>
          </w14:textFill>
        </w:rPr>
        <w:t>的</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政府采购严重违法失信行为记录名单</w:t>
      </w:r>
      <w:r>
        <w:rPr>
          <w:rFonts w:ascii="Times New Roman" w:hAnsi="Times New Roman" w:eastAsia="Times New Roman" w:cs="Times New Roman"/>
          <w:color w:val="000000" w:themeColor="text1"/>
          <w:sz w:val="24"/>
          <w14:textFill>
            <w14:solidFill>
              <w14:schemeClr w14:val="tx1"/>
            </w14:solidFill>
          </w14:textFill>
        </w:rPr>
        <w:t>”</w:t>
      </w:r>
      <w:r>
        <w:rPr>
          <w:rFonts w:hint="eastAsia" w:ascii="宋体" w:hAnsi="宋体" w:eastAsia="宋体" w:cs="宋体"/>
          <w:color w:val="000000" w:themeColor="text1"/>
          <w:sz w:val="24"/>
          <w14:textFill>
            <w14:solidFill>
              <w14:schemeClr w14:val="tx1"/>
            </w14:solidFill>
          </w14:textFill>
        </w:rPr>
        <w:t>的供应商和法定代表人，将拒绝其参加政府采购活动；在标书中附加盖公章的网页查询扫描件，查询日期为公告发布之日起至投标截止之日止。</w:t>
      </w:r>
    </w:p>
    <w:p w14:paraId="18E461CB">
      <w:pPr>
        <w:spacing w:line="360" w:lineRule="auto"/>
        <w:ind w:firstLine="480" w:firstLineChars="200"/>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三、获取采购文件</w:t>
      </w:r>
    </w:p>
    <w:p w14:paraId="49C3CC4B">
      <w:pPr>
        <w:spacing w:line="360" w:lineRule="auto"/>
        <w:ind w:firstLine="54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时间：</w:t>
      </w:r>
      <w:r>
        <w:rPr>
          <w:rFonts w:hint="eastAsia" w:ascii="宋体" w:hAnsi="宋体" w:eastAsia="宋体" w:cs="宋体"/>
          <w:color w:val="000000" w:themeColor="text1"/>
          <w:sz w:val="24"/>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Times New Roman" w:hAnsi="Times New Roman" w:eastAsia="宋体" w:cs="Times New Roman"/>
          <w:color w:val="000000" w:themeColor="text1"/>
          <w:sz w:val="24"/>
          <w14:textFill>
            <w14:solidFill>
              <w14:schemeClr w14:val="tx1"/>
            </w14:solidFill>
          </w14:textFill>
        </w:rPr>
        <w:t>7</w:t>
      </w:r>
      <w:r>
        <w:rPr>
          <w:rFonts w:ascii="宋体" w:hAnsi="宋体" w:eastAsia="宋体" w:cs="宋体"/>
          <w:color w:val="000000" w:themeColor="text1"/>
          <w:sz w:val="24"/>
          <w14:textFill>
            <w14:solidFill>
              <w14:schemeClr w14:val="tx1"/>
            </w14:solidFill>
          </w14:textFill>
        </w:rPr>
        <w:t>月</w:t>
      </w:r>
      <w:r>
        <w:rPr>
          <w:rFonts w:hint="eastAsia" w:ascii="Times New Roman" w:hAnsi="Times New Roman" w:eastAsia="宋体" w:cs="Times New Roman"/>
          <w:color w:val="000000" w:themeColor="text1"/>
          <w:sz w:val="24"/>
          <w:lang w:val="en-US" w:eastAsia="zh-CN"/>
          <w14:textFill>
            <w14:solidFill>
              <w14:schemeClr w14:val="tx1"/>
            </w14:solidFill>
          </w14:textFill>
        </w:rPr>
        <w:t>25</w:t>
      </w:r>
      <w:r>
        <w:rPr>
          <w:rFonts w:ascii="宋体" w:hAnsi="宋体" w:eastAsia="宋体" w:cs="宋体"/>
          <w:color w:val="000000" w:themeColor="text1"/>
          <w:sz w:val="24"/>
          <w14:textFill>
            <w14:solidFill>
              <w14:schemeClr w14:val="tx1"/>
            </w14:solidFill>
          </w14:textFill>
        </w:rPr>
        <w:t>日至</w:t>
      </w:r>
      <w:r>
        <w:rPr>
          <w:rFonts w:ascii="Times New Roman" w:hAnsi="Times New Roman" w:eastAsia="Times New Roman" w:cs="Times New Roman"/>
          <w:color w:val="000000" w:themeColor="text1"/>
          <w:sz w:val="24"/>
          <w14:textFill>
            <w14:solidFill>
              <w14:schemeClr w14:val="tx1"/>
            </w14:solidFill>
          </w14:textFill>
        </w:rPr>
        <w:t>202</w:t>
      </w:r>
      <w:r>
        <w:rPr>
          <w:rFonts w:hint="eastAsia" w:ascii="Times New Roman" w:hAnsi="Times New Roman" w:cs="Times New Roman"/>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8</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1</w:t>
      </w:r>
      <w:r>
        <w:rPr>
          <w:rFonts w:ascii="宋体" w:hAnsi="宋体" w:eastAsia="宋体" w:cs="宋体"/>
          <w:color w:val="000000" w:themeColor="text1"/>
          <w:sz w:val="24"/>
          <w14:textFill>
            <w14:solidFill>
              <w14:schemeClr w14:val="tx1"/>
            </w14:solidFill>
          </w14:textFill>
        </w:rPr>
        <w:t>日</w:t>
      </w:r>
      <w:r>
        <w:rPr>
          <w:rFonts w:hint="eastAsia" w:ascii="宋体" w:hAnsi="宋体" w:eastAsia="宋体" w:cs="宋体"/>
          <w:color w:val="000000" w:themeColor="text1"/>
          <w:sz w:val="24"/>
          <w14:textFill>
            <w14:solidFill>
              <w14:schemeClr w14:val="tx1"/>
            </w14:solidFill>
          </w14:textFill>
        </w:rPr>
        <w:t>23:59</w:t>
      </w:r>
      <w:r>
        <w:rPr>
          <w:rFonts w:hint="eastAsia" w:ascii="宋体" w:hAnsi="宋体" w:eastAsia="宋体" w:cs="宋体"/>
          <w:color w:val="000000" w:themeColor="text1"/>
          <w:sz w:val="24"/>
          <w:lang w:val="en-US" w:eastAsia="zh-CN"/>
          <w14:textFill>
            <w14:solidFill>
              <w14:schemeClr w14:val="tx1"/>
            </w14:solidFill>
          </w14:textFill>
        </w:rPr>
        <w:t>分</w:t>
      </w:r>
      <w:r>
        <w:rPr>
          <w:rFonts w:ascii="宋体" w:hAnsi="宋体" w:eastAsia="宋体" w:cs="宋体"/>
          <w:color w:val="000000" w:themeColor="text1"/>
          <w:sz w:val="24"/>
          <w14:textFill>
            <w14:solidFill>
              <w14:schemeClr w14:val="tx1"/>
            </w14:solidFill>
          </w14:textFill>
        </w:rPr>
        <w:t>（北京时间，法定节假日除外</w:t>
      </w:r>
      <w:r>
        <w:rPr>
          <w:rFonts w:ascii="Times New Roman" w:hAnsi="Times New Roman" w:eastAsia="Times New Roman" w:cs="Times New Roman"/>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w:t>
      </w:r>
    </w:p>
    <w:p w14:paraId="74E0B342">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地点：周口市公共资源交易中心网（http://jyzx.zhoukou.gov.cn）</w:t>
      </w:r>
    </w:p>
    <w:p w14:paraId="13330A10">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730E351C">
      <w:pPr>
        <w:spacing w:line="360" w:lineRule="auto"/>
        <w:ind w:firstLine="54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售价：</w:t>
      </w:r>
      <w:r>
        <w:rPr>
          <w:rFonts w:ascii="Times New Roman" w:hAnsi="Times New Roman" w:eastAsia="Times New Roman" w:cs="Times New Roman"/>
          <w:color w:val="000000" w:themeColor="text1"/>
          <w:sz w:val="24"/>
          <w14:textFill>
            <w14:solidFill>
              <w14:schemeClr w14:val="tx1"/>
            </w14:solidFill>
          </w14:textFill>
        </w:rPr>
        <w:t>0</w:t>
      </w:r>
    </w:p>
    <w:p w14:paraId="28AA28D8">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四、响应文件提交</w:t>
      </w:r>
    </w:p>
    <w:p w14:paraId="5C704D2A">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截止时间：202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8</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4</w:t>
      </w:r>
      <w:r>
        <w:rPr>
          <w:rFonts w:hint="eastAsia" w:ascii="宋体" w:hAnsi="宋体" w:eastAsia="宋体" w:cs="宋体"/>
          <w:color w:val="000000" w:themeColor="text1"/>
          <w:sz w:val="24"/>
          <w14:textFill>
            <w14:solidFill>
              <w14:schemeClr w14:val="tx1"/>
            </w14:solidFill>
          </w14:textFill>
        </w:rPr>
        <w:t>日</w:t>
      </w:r>
      <w:r>
        <w:rPr>
          <w:rFonts w:ascii="宋体" w:hAnsi="宋体" w:eastAsia="宋体" w:cs="宋体"/>
          <w:color w:val="000000" w:themeColor="text1"/>
          <w:sz w:val="24"/>
          <w14:textFill>
            <w14:solidFill>
              <w14:schemeClr w14:val="tx1"/>
            </w14:solidFill>
          </w14:textFill>
        </w:rPr>
        <w:t>10点00分（北京时间）</w:t>
      </w:r>
    </w:p>
    <w:p w14:paraId="0CC1F6F2">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地点：加密电子响应文件须在投标截止时间前通过</w:t>
      </w:r>
      <w:r>
        <w:rPr>
          <w:rFonts w:ascii="宋体" w:hAnsi="宋体" w:eastAsia="宋体" w:cs="宋体"/>
          <w:color w:val="000000" w:themeColor="text1"/>
          <w:spacing w:val="-6"/>
          <w:sz w:val="24"/>
          <w14:textFill>
            <w14:solidFill>
              <w14:schemeClr w14:val="tx1"/>
            </w14:solidFill>
          </w14:textFill>
        </w:rPr>
        <w:t>周口市公共资源交易中心网</w:t>
      </w:r>
      <w:r>
        <w:rPr>
          <w:rFonts w:ascii="宋体" w:hAnsi="宋体" w:eastAsia="宋体" w:cs="宋体"/>
          <w:color w:val="000000" w:themeColor="text1"/>
          <w:sz w:val="24"/>
          <w14:textFill>
            <w14:solidFill>
              <w14:schemeClr w14:val="tx1"/>
            </w14:solidFill>
          </w14:textFill>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themeColor="text1"/>
          <w:sz w:val="24"/>
          <w:u w:val="single"/>
          <w14:textFill>
            <w14:solidFill>
              <w14:schemeClr w14:val="tx1"/>
            </w14:solidFill>
          </w14:textFill>
        </w:rPr>
        <w:t>http://jyzx.zhoukou.gov.cn</w:t>
      </w:r>
      <w:r>
        <w:rPr>
          <w:rFonts w:ascii="Times New Roman" w:hAnsi="Times New Roman" w:eastAsia="Times New Roman" w:cs="Times New Roman"/>
          <w:color w:val="000000" w:themeColor="text1"/>
          <w:sz w:val="24"/>
          <w:u w:val="single"/>
          <w14:textFill>
            <w14:solidFill>
              <w14:schemeClr w14:val="tx1"/>
            </w14:solidFill>
          </w14:textFill>
        </w:rPr>
        <w:fldChar w:fldCharType="end"/>
      </w:r>
      <w:r>
        <w:rPr>
          <w:rFonts w:ascii="宋体" w:hAnsi="宋体" w:eastAsia="宋体" w:cs="宋体"/>
          <w:color w:val="000000" w:themeColor="text1"/>
          <w:sz w:val="24"/>
          <w14:textFill>
            <w14:solidFill>
              <w14:schemeClr w14:val="tx1"/>
            </w14:solidFill>
          </w14:textFill>
        </w:rPr>
        <w:t>）。</w:t>
      </w:r>
    </w:p>
    <w:p w14:paraId="26C14000">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五、开启（竞争性磋商方式必须填写）</w:t>
      </w:r>
    </w:p>
    <w:p w14:paraId="7F9A7433">
      <w:pPr>
        <w:spacing w:line="360" w:lineRule="auto"/>
        <w:ind w:firstLine="480"/>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时间：202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lang w:val="en-US" w:eastAsia="zh-CN"/>
          <w14:textFill>
            <w14:solidFill>
              <w14:schemeClr w14:val="tx1"/>
            </w14:solidFill>
          </w14:textFill>
        </w:rPr>
        <w:t>8</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lang w:val="en-US" w:eastAsia="zh-CN"/>
          <w14:textFill>
            <w14:solidFill>
              <w14:schemeClr w14:val="tx1"/>
            </w14:solidFill>
          </w14:textFill>
        </w:rPr>
        <w:t>1</w:t>
      </w:r>
      <w:r>
        <w:rPr>
          <w:rFonts w:hint="eastAsia" w:ascii="宋体" w:hAnsi="宋体" w:eastAsia="宋体" w:cs="宋体"/>
          <w:color w:val="000000" w:themeColor="text1"/>
          <w:sz w:val="24"/>
          <w14:textFill>
            <w14:solidFill>
              <w14:schemeClr w14:val="tx1"/>
            </w14:solidFill>
          </w14:textFill>
        </w:rPr>
        <w:t>日</w:t>
      </w:r>
      <w:r>
        <w:rPr>
          <w:rFonts w:ascii="宋体" w:hAnsi="宋体" w:eastAsia="宋体" w:cs="宋体"/>
          <w:color w:val="000000" w:themeColor="text1"/>
          <w:sz w:val="24"/>
          <w14:textFill>
            <w14:solidFill>
              <w14:schemeClr w14:val="tx1"/>
            </w14:solidFill>
          </w14:textFill>
        </w:rPr>
        <w:t>10点00分（北京时间）</w:t>
      </w:r>
    </w:p>
    <w:p w14:paraId="19A63244">
      <w:pPr>
        <w:spacing w:line="360" w:lineRule="auto"/>
        <w:ind w:firstLine="480"/>
        <w:jc w:val="left"/>
        <w:rPr>
          <w:rFonts w:ascii="Times New Roman" w:hAnsi="Times New Roman" w:eastAsia="Times New Roman" w:cs="Times New Roman"/>
          <w:color w:val="000000" w:themeColor="text1"/>
          <w:sz w:val="24"/>
          <w:u w:val="single"/>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地点：周口市公共资源交易中心开标室</w:t>
      </w:r>
    </w:p>
    <w:p w14:paraId="49FC34F0">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六、公告期限</w:t>
      </w:r>
    </w:p>
    <w:p w14:paraId="56D92851">
      <w:pPr>
        <w:spacing w:line="360" w:lineRule="auto"/>
        <w:ind w:firstLine="480"/>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自本公告发布之日起</w:t>
      </w:r>
      <w:r>
        <w:rPr>
          <w:rFonts w:ascii="Times New Roman" w:hAnsi="Times New Roman" w:eastAsia="Times New Roman" w:cs="Times New Roman"/>
          <w:color w:val="000000" w:themeColor="text1"/>
          <w:sz w:val="24"/>
          <w14:textFill>
            <w14:solidFill>
              <w14:schemeClr w14:val="tx1"/>
            </w14:solidFill>
          </w14:textFill>
        </w:rPr>
        <w:t>3</w:t>
      </w:r>
      <w:r>
        <w:rPr>
          <w:rFonts w:ascii="宋体" w:hAnsi="宋体" w:eastAsia="宋体" w:cs="宋体"/>
          <w:color w:val="000000" w:themeColor="text1"/>
          <w:sz w:val="24"/>
          <w14:textFill>
            <w14:solidFill>
              <w14:schemeClr w14:val="tx1"/>
            </w14:solidFill>
          </w14:textFill>
        </w:rPr>
        <w:t>个工作日。</w:t>
      </w:r>
    </w:p>
    <w:p w14:paraId="1C292BCD">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七、其他补充事宜</w:t>
      </w:r>
    </w:p>
    <w:p w14:paraId="6DD3FC82">
      <w:pPr>
        <w:spacing w:line="360" w:lineRule="auto"/>
        <w:jc w:val="left"/>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八、凡对本次采购提出询问，请按以下方式联系。</w:t>
      </w:r>
    </w:p>
    <w:p w14:paraId="7DD136B8">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1.采购人信息</w:t>
      </w:r>
    </w:p>
    <w:p w14:paraId="6B0EE023">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名称：</w:t>
      </w:r>
      <w:r>
        <w:rPr>
          <w:rFonts w:hint="eastAsia"/>
          <w:color w:val="000000" w:themeColor="text1"/>
          <w14:textFill>
            <w14:solidFill>
              <w14:schemeClr w14:val="tx1"/>
            </w14:solidFill>
          </w14:textFill>
        </w:rPr>
        <w:t>扶沟县汴岗镇人民政府</w:t>
      </w:r>
    </w:p>
    <w:p w14:paraId="31703EB5">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地址：</w:t>
      </w:r>
      <w:r>
        <w:rPr>
          <w:rFonts w:hint="eastAsia"/>
          <w:color w:val="000000" w:themeColor="text1"/>
          <w14:textFill>
            <w14:solidFill>
              <w14:schemeClr w14:val="tx1"/>
            </w14:solidFill>
          </w14:textFill>
        </w:rPr>
        <w:t>扶沟县汴岗镇</w:t>
      </w:r>
    </w:p>
    <w:p w14:paraId="51FB0246">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联系人：王燕燕          联系方式：</w:t>
      </w:r>
      <w:r>
        <w:rPr>
          <w:rFonts w:ascii="宋体" w:hAnsi="宋体" w:eastAsia="宋体" w:cs="宋体"/>
          <w:color w:val="000000" w:themeColor="text1"/>
          <w:sz w:val="24"/>
          <w14:textFill>
            <w14:solidFill>
              <w14:schemeClr w14:val="tx1"/>
            </w14:solidFill>
          </w14:textFill>
        </w:rPr>
        <w:t>0394-6321518</w:t>
      </w:r>
    </w:p>
    <w:p w14:paraId="61B75930">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2.采购代理机构信息</w:t>
      </w:r>
    </w:p>
    <w:p w14:paraId="40BBE7B9">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名 </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称：周口市公共资源交易中心政府采购中心　</w:t>
      </w:r>
    </w:p>
    <w:p w14:paraId="7EC9447F">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　址：周口市光明路与政通路交叉口向北100米路东</w:t>
      </w:r>
    </w:p>
    <w:p w14:paraId="614FC0A1">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项目联系人：</w:t>
      </w:r>
      <w:r>
        <w:rPr>
          <w:rFonts w:hint="eastAsia" w:ascii="宋体" w:hAnsi="宋体" w:eastAsia="宋体" w:cs="宋体"/>
          <w:color w:val="000000" w:themeColor="text1"/>
          <w:sz w:val="24"/>
          <w:lang w:val="en-US" w:eastAsia="zh-CN"/>
          <w14:textFill>
            <w14:solidFill>
              <w14:schemeClr w14:val="tx1"/>
            </w14:solidFill>
          </w14:textFill>
        </w:rPr>
        <w:t>刘宇</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 xml:space="preserve">     联系方式：</w:t>
      </w:r>
      <w:r>
        <w:rPr>
          <w:rFonts w:hint="eastAsia" w:ascii="宋体" w:hAnsi="宋体" w:cs="宋体"/>
          <w:color w:val="000000" w:themeColor="text1"/>
          <w:sz w:val="24"/>
          <w14:textFill>
            <w14:solidFill>
              <w14:schemeClr w14:val="tx1"/>
            </w14:solidFill>
          </w14:textFill>
        </w:rPr>
        <w:t>0394-8106517</w:t>
      </w:r>
    </w:p>
    <w:p w14:paraId="7F97C8BA">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3.监督单位：扶沟县财政局</w:t>
      </w:r>
    </w:p>
    <w:p w14:paraId="7BA158D5">
      <w:pPr>
        <w:spacing w:line="360" w:lineRule="auto"/>
        <w:ind w:firstLine="480"/>
        <w:jc w:val="left"/>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联系方式：</w:t>
      </w:r>
      <w:r>
        <w:rPr>
          <w:rFonts w:ascii="宋体" w:hAnsi="宋体" w:eastAsia="宋体" w:cs="宋体"/>
          <w:color w:val="000000" w:themeColor="text1"/>
          <w:sz w:val="24"/>
          <w14:textFill>
            <w14:solidFill>
              <w14:schemeClr w14:val="tx1"/>
            </w14:solidFill>
          </w14:textFill>
        </w:rPr>
        <w:t>0394-6234634</w:t>
      </w:r>
    </w:p>
    <w:p w14:paraId="618C2412">
      <w:pPr>
        <w:spacing w:line="360" w:lineRule="auto"/>
        <w:ind w:firstLine="480"/>
        <w:jc w:val="left"/>
        <w:rPr>
          <w:rFonts w:ascii="宋体" w:hAnsi="宋体" w:eastAsia="宋体" w:cs="宋体"/>
          <w:color w:val="000000" w:themeColor="text1"/>
          <w:sz w:val="24"/>
          <w14:textFill>
            <w14:solidFill>
              <w14:schemeClr w14:val="tx1"/>
            </w14:solidFill>
          </w14:textFill>
        </w:rPr>
      </w:pPr>
    </w:p>
    <w:p w14:paraId="1AD917D5">
      <w:pPr>
        <w:spacing w:line="360" w:lineRule="auto"/>
        <w:ind w:firstLine="480"/>
        <w:jc w:val="left"/>
        <w:rPr>
          <w:rFonts w:ascii="Times New Roman" w:hAnsi="Times New Roman" w:eastAsia="Times New Roman" w:cs="Times New Roman"/>
          <w:color w:val="000000" w:themeColor="text1"/>
          <w:sz w:val="22"/>
          <w14:textFill>
            <w14:solidFill>
              <w14:schemeClr w14:val="tx1"/>
            </w14:solidFill>
          </w14:textFill>
        </w:rPr>
      </w:pPr>
    </w:p>
    <w:p w14:paraId="212329C2">
      <w:pPr>
        <w:spacing w:after="120" w:line="360" w:lineRule="auto"/>
        <w:ind w:firstLine="204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周口市公共资源交易中心政府采购中心</w:t>
      </w:r>
    </w:p>
    <w:p w14:paraId="4FF8DFA9">
      <w:pPr>
        <w:tabs>
          <w:tab w:val="left" w:pos="0"/>
          <w:tab w:val="left" w:pos="993"/>
          <w:tab w:val="left" w:pos="1134"/>
        </w:tabs>
        <w:ind w:firstLine="36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14:textFill>
            <w14:solidFill>
              <w14:schemeClr w14:val="tx1"/>
            </w14:solidFill>
          </w14:textFill>
        </w:rPr>
        <w:t>7</w:t>
      </w:r>
      <w:r>
        <w:rPr>
          <w:rFonts w:ascii="宋体" w:hAnsi="宋体" w:eastAsia="宋体" w:cs="宋体"/>
          <w:color w:val="000000" w:themeColor="text1"/>
          <w:sz w:val="24"/>
          <w14:textFill>
            <w14:solidFill>
              <w14:schemeClr w14:val="tx1"/>
            </w14:solidFill>
          </w14:textFill>
        </w:rPr>
        <w:t>月</w:t>
      </w:r>
    </w:p>
    <w:p w14:paraId="00087FF4">
      <w:pPr>
        <w:pStyle w:val="21"/>
        <w:ind w:firstLine="240"/>
        <w:rPr>
          <w:rFonts w:ascii="宋体" w:hAnsi="宋体" w:eastAsia="宋体" w:cs="宋体"/>
          <w:color w:val="000000" w:themeColor="text1"/>
          <w:sz w:val="24"/>
          <w14:textFill>
            <w14:solidFill>
              <w14:schemeClr w14:val="tx1"/>
            </w14:solidFill>
          </w14:textFill>
        </w:rPr>
      </w:pPr>
    </w:p>
    <w:p w14:paraId="5334D3E5">
      <w:pPr>
        <w:pStyle w:val="21"/>
        <w:ind w:firstLine="240"/>
        <w:rPr>
          <w:rFonts w:ascii="宋体" w:hAnsi="宋体" w:eastAsia="宋体" w:cs="宋体"/>
          <w:color w:val="000000" w:themeColor="text1"/>
          <w:sz w:val="24"/>
          <w14:textFill>
            <w14:solidFill>
              <w14:schemeClr w14:val="tx1"/>
            </w14:solidFill>
          </w14:textFill>
        </w:rPr>
      </w:pPr>
    </w:p>
    <w:p w14:paraId="47B0A999">
      <w:pPr>
        <w:pStyle w:val="21"/>
        <w:ind w:firstLine="0" w:firstLineChars="0"/>
        <w:rPr>
          <w:rFonts w:ascii="宋体" w:hAnsi="宋体" w:eastAsia="宋体" w:cs="宋体"/>
          <w:color w:val="000000" w:themeColor="text1"/>
          <w:sz w:val="24"/>
          <w14:textFill>
            <w14:solidFill>
              <w14:schemeClr w14:val="tx1"/>
            </w14:solidFill>
          </w14:textFill>
        </w:rPr>
      </w:pPr>
    </w:p>
    <w:p w14:paraId="21EA7506">
      <w:pPr>
        <w:pStyle w:val="21"/>
        <w:ind w:firstLine="0" w:firstLineChars="0"/>
        <w:rPr>
          <w:rFonts w:ascii="宋体" w:hAnsi="宋体" w:eastAsia="宋体" w:cs="宋体"/>
          <w:color w:val="000000" w:themeColor="text1"/>
          <w:sz w:val="24"/>
          <w14:textFill>
            <w14:solidFill>
              <w14:schemeClr w14:val="tx1"/>
            </w14:solidFill>
          </w14:textFill>
        </w:rPr>
      </w:pPr>
    </w:p>
    <w:p w14:paraId="6328A450">
      <w:pPr>
        <w:pStyle w:val="21"/>
        <w:ind w:firstLine="0" w:firstLineChars="0"/>
        <w:rPr>
          <w:rFonts w:ascii="宋体" w:hAnsi="宋体" w:eastAsia="宋体" w:cs="宋体"/>
          <w:color w:val="000000" w:themeColor="text1"/>
          <w:sz w:val="24"/>
          <w14:textFill>
            <w14:solidFill>
              <w14:schemeClr w14:val="tx1"/>
            </w14:solidFill>
          </w14:textFill>
        </w:rPr>
      </w:pPr>
    </w:p>
    <w:p w14:paraId="3A1FB1A7">
      <w:pPr>
        <w:pStyle w:val="21"/>
        <w:ind w:firstLine="0" w:firstLineChars="0"/>
        <w:rPr>
          <w:rFonts w:ascii="宋体" w:hAnsi="宋体" w:eastAsia="宋体" w:cs="宋体"/>
          <w:color w:val="000000" w:themeColor="text1"/>
          <w:sz w:val="24"/>
          <w14:textFill>
            <w14:solidFill>
              <w14:schemeClr w14:val="tx1"/>
            </w14:solidFill>
          </w14:textFill>
        </w:rPr>
      </w:pPr>
    </w:p>
    <w:p w14:paraId="10C48048">
      <w:pPr>
        <w:pStyle w:val="2"/>
        <w:jc w:val="center"/>
        <w:rPr>
          <w:color w:val="000000" w:themeColor="text1"/>
          <w14:textFill>
            <w14:solidFill>
              <w14:schemeClr w14:val="tx1"/>
            </w14:solidFill>
          </w14:textFill>
        </w:rPr>
      </w:pPr>
      <w:bookmarkStart w:id="1" w:name="_Toc203379424"/>
      <w:r>
        <w:rPr>
          <w:color w:val="000000" w:themeColor="text1"/>
          <w14:textFill>
            <w14:solidFill>
              <w14:schemeClr w14:val="tx1"/>
            </w14:solidFill>
          </w14:textFill>
        </w:rPr>
        <w:t>第二章    供应商须知</w:t>
      </w:r>
      <w:bookmarkEnd w:id="1"/>
    </w:p>
    <w:tbl>
      <w:tblPr>
        <w:tblStyle w:val="15"/>
        <w:tblW w:w="8567" w:type="dxa"/>
        <w:tblInd w:w="108" w:type="dxa"/>
        <w:tblLayout w:type="autofit"/>
        <w:tblCellMar>
          <w:top w:w="0" w:type="dxa"/>
          <w:left w:w="10" w:type="dxa"/>
          <w:bottom w:w="0" w:type="dxa"/>
          <w:right w:w="10" w:type="dxa"/>
        </w:tblCellMar>
      </w:tblPr>
      <w:tblGrid>
        <w:gridCol w:w="871"/>
        <w:gridCol w:w="1701"/>
        <w:gridCol w:w="5995"/>
      </w:tblGrid>
      <w:tr w14:paraId="14A6B0AA">
        <w:tblPrEx>
          <w:tblCellMar>
            <w:top w:w="0" w:type="dxa"/>
            <w:left w:w="10" w:type="dxa"/>
            <w:bottom w:w="0" w:type="dxa"/>
            <w:right w:w="10" w:type="dxa"/>
          </w:tblCellMar>
        </w:tblPrEx>
        <w:trPr>
          <w:trHeight w:val="474" w:hRule="atLeast"/>
        </w:trPr>
        <w:tc>
          <w:tcPr>
            <w:tcW w:w="856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7CA935">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供应商须知前附表</w:t>
            </w:r>
          </w:p>
        </w:tc>
      </w:tr>
      <w:tr w14:paraId="2A6539B6">
        <w:tblPrEx>
          <w:tblCellMar>
            <w:top w:w="0" w:type="dxa"/>
            <w:left w:w="10" w:type="dxa"/>
            <w:bottom w:w="0" w:type="dxa"/>
            <w:right w:w="10" w:type="dxa"/>
          </w:tblCellMar>
        </w:tblPrEx>
        <w:trPr>
          <w:trHeight w:val="345"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5A001">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169967">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条款</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351909">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内  容</w:t>
            </w:r>
          </w:p>
        </w:tc>
      </w:tr>
      <w:tr w14:paraId="1FCA60A2">
        <w:tblPrEx>
          <w:tblCellMar>
            <w:top w:w="0" w:type="dxa"/>
            <w:left w:w="10" w:type="dxa"/>
            <w:bottom w:w="0" w:type="dxa"/>
            <w:right w:w="10" w:type="dxa"/>
          </w:tblCellMar>
        </w:tblPrEx>
        <w:trPr>
          <w:trHeight w:val="190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B1559">
            <w:pPr>
              <w:numPr>
                <w:ilvl w:val="0"/>
                <w:numId w:val="1"/>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E283B6">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项目概况</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1B004">
            <w:pP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1）项目名称：</w:t>
            </w:r>
            <w:r>
              <w:rPr>
                <w:rFonts w:hint="eastAsia" w:ascii="宋体" w:hAnsi="宋体" w:eastAsia="宋体" w:cs="宋体"/>
                <w:color w:val="000000" w:themeColor="text1"/>
                <w:sz w:val="24"/>
                <w14:textFill>
                  <w14:solidFill>
                    <w14:schemeClr w14:val="tx1"/>
                  </w14:solidFill>
                </w14:textFill>
              </w:rPr>
              <w:t>扶沟县汴岗镇人民政府2025年扶沟县汴岗镇于营村辣椒加工车间配套设备项目</w:t>
            </w:r>
          </w:p>
          <w:p w14:paraId="50F90E8E">
            <w:pP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2）采购内容：</w:t>
            </w:r>
            <w:r>
              <w:rPr>
                <w:rFonts w:hint="eastAsia" w:ascii="宋体" w:hAnsi="宋体" w:eastAsia="宋体" w:cs="宋体"/>
                <w:color w:val="000000" w:themeColor="text1"/>
                <w:sz w:val="24"/>
                <w14:textFill>
                  <w14:solidFill>
                    <w14:schemeClr w14:val="tx1"/>
                  </w14:solidFill>
                </w14:textFill>
              </w:rPr>
              <w:t>扶沟县汴岗镇于营村辣椒加工车间内购置辣椒生产设备。（详见采购清单）</w:t>
            </w:r>
          </w:p>
          <w:p w14:paraId="2264DB38">
            <w:pP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3）采购人：</w:t>
            </w:r>
            <w:r>
              <w:rPr>
                <w:rFonts w:hint="eastAsia" w:ascii="宋体" w:hAnsi="宋体" w:eastAsia="宋体" w:cs="宋体"/>
                <w:color w:val="000000" w:themeColor="text1"/>
                <w:sz w:val="24"/>
                <w14:textFill>
                  <w14:solidFill>
                    <w14:schemeClr w14:val="tx1"/>
                  </w14:solidFill>
                </w14:textFill>
              </w:rPr>
              <w:t>扶沟县汴岗镇人民政府</w:t>
            </w:r>
          </w:p>
          <w:p w14:paraId="77D5A076">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4）采购代理机构：周口市公共资源交易中心政府采购中心</w:t>
            </w:r>
          </w:p>
        </w:tc>
      </w:tr>
      <w:tr w14:paraId="7A6A15C1">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69606">
            <w:pPr>
              <w:numPr>
                <w:ilvl w:val="0"/>
                <w:numId w:val="2"/>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82F06C">
            <w:pPr>
              <w:ind w:left="-4" w:hanging="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对供应商的资格要求</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C86659">
            <w:pPr>
              <w:ind w:left="-4" w:hanging="4"/>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见竞争性磋商邀请函</w:t>
            </w:r>
          </w:p>
        </w:tc>
      </w:tr>
      <w:tr w14:paraId="13D42CCB">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3B5E0D">
            <w:pPr>
              <w:numPr>
                <w:ilvl w:val="0"/>
                <w:numId w:val="3"/>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3F3D9A">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报价费用</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F7AF9B">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无论报价和磋商的过程和结果如何，供应商自行承担所有与参加报价及磋商有关活动的全部费用。</w:t>
            </w:r>
          </w:p>
        </w:tc>
      </w:tr>
      <w:tr w14:paraId="11617A12">
        <w:tblPrEx>
          <w:tblCellMar>
            <w:top w:w="0" w:type="dxa"/>
            <w:left w:w="10" w:type="dxa"/>
            <w:bottom w:w="0" w:type="dxa"/>
            <w:right w:w="10" w:type="dxa"/>
          </w:tblCellMar>
        </w:tblPrEx>
        <w:trPr>
          <w:trHeight w:val="33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870B68">
            <w:pPr>
              <w:numPr>
                <w:ilvl w:val="0"/>
                <w:numId w:val="4"/>
              </w:numPr>
              <w:tabs>
                <w:tab w:val="left" w:pos="420"/>
              </w:tabs>
              <w:ind w:left="420" w:hanging="42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B28344">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响应文件语言</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7625A">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中文</w:t>
            </w:r>
          </w:p>
        </w:tc>
      </w:tr>
      <w:tr w14:paraId="7A0D1EAA">
        <w:tblPrEx>
          <w:tblCellMar>
            <w:top w:w="0" w:type="dxa"/>
            <w:left w:w="10" w:type="dxa"/>
            <w:bottom w:w="0" w:type="dxa"/>
            <w:right w:w="10" w:type="dxa"/>
          </w:tblCellMar>
        </w:tblPrEx>
        <w:trPr>
          <w:trHeight w:val="345"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0132F">
            <w:pPr>
              <w:numPr>
                <w:ilvl w:val="0"/>
                <w:numId w:val="5"/>
              </w:numPr>
              <w:tabs>
                <w:tab w:val="left" w:pos="420"/>
              </w:tabs>
              <w:ind w:left="420" w:hanging="420"/>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2C4F5">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报价货币</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BD8533">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人民币</w:t>
            </w:r>
          </w:p>
        </w:tc>
      </w:tr>
      <w:tr w14:paraId="6BEA06BB">
        <w:tblPrEx>
          <w:tblCellMar>
            <w:top w:w="0" w:type="dxa"/>
            <w:left w:w="10" w:type="dxa"/>
            <w:bottom w:w="0" w:type="dxa"/>
            <w:right w:w="10" w:type="dxa"/>
          </w:tblCellMar>
        </w:tblPrEx>
        <w:trPr>
          <w:trHeight w:val="1018"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B755D8">
            <w:pPr>
              <w:numPr>
                <w:ilvl w:val="0"/>
                <w:numId w:val="6"/>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7AB44A">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报价范围及说明</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B8C6D6">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报价包括本项目所招标的货物、保险、税费、包装、加工及加工损耗、运输、现场落地、安装、验收等（采购项目技术规格、参数及要求）</w:t>
            </w:r>
          </w:p>
        </w:tc>
      </w:tr>
      <w:tr w14:paraId="175D35F8">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7B5E57">
            <w:pPr>
              <w:numPr>
                <w:ilvl w:val="0"/>
                <w:numId w:val="7"/>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4CF2B">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响应文件有效期</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53EECA">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响应文件递交截止期后</w:t>
            </w:r>
            <w:r>
              <w:rPr>
                <w:rFonts w:hint="eastAsia" w:ascii="宋体" w:hAnsi="宋体" w:eastAsia="宋体" w:cs="宋体"/>
                <w:color w:val="000000" w:themeColor="text1"/>
                <w:sz w:val="24"/>
                <w14:textFill>
                  <w14:solidFill>
                    <w14:schemeClr w14:val="tx1"/>
                  </w14:solidFill>
                </w14:textFill>
              </w:rPr>
              <w:t>90</w:t>
            </w:r>
            <w:r>
              <w:rPr>
                <w:rFonts w:ascii="宋体" w:hAnsi="宋体" w:eastAsia="宋体" w:cs="宋体"/>
                <w:color w:val="000000" w:themeColor="text1"/>
                <w:sz w:val="24"/>
                <w14:textFill>
                  <w14:solidFill>
                    <w14:schemeClr w14:val="tx1"/>
                  </w14:solidFill>
                </w14:textFill>
              </w:rPr>
              <w:t>日内有效</w:t>
            </w:r>
          </w:p>
        </w:tc>
      </w:tr>
      <w:tr w14:paraId="601798C0">
        <w:tblPrEx>
          <w:tblCellMar>
            <w:top w:w="0" w:type="dxa"/>
            <w:left w:w="10" w:type="dxa"/>
            <w:bottom w:w="0" w:type="dxa"/>
            <w:right w:w="10" w:type="dxa"/>
          </w:tblCellMar>
        </w:tblPrEx>
        <w:trPr>
          <w:trHeight w:val="13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B6AD8">
            <w:pPr>
              <w:numPr>
                <w:ilvl w:val="0"/>
                <w:numId w:val="8"/>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36726D">
            <w:pPr>
              <w:tabs>
                <w:tab w:val="left" w:pos="8640"/>
              </w:tabs>
              <w:ind w:left="-2"/>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响应文件的组成</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51FBB7">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627935EA">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79AA2C">
            <w:pPr>
              <w:numPr>
                <w:ilvl w:val="0"/>
                <w:numId w:val="9"/>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8B5279">
            <w:pPr>
              <w:tabs>
                <w:tab w:val="left" w:pos="8640"/>
              </w:tabs>
              <w:ind w:left="-2"/>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响应文件封面要求</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4E6C06">
            <w:pPr>
              <w:tabs>
                <w:tab w:val="left" w:pos="8640"/>
              </w:tabs>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详见竞争性磋商文件具体要求</w:t>
            </w:r>
          </w:p>
        </w:tc>
      </w:tr>
      <w:tr w14:paraId="03E2BF4A">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A7D65B">
            <w:pPr>
              <w:numPr>
                <w:ilvl w:val="0"/>
                <w:numId w:val="10"/>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A5006">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响应文件份数要求</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4410E">
            <w:pPr>
              <w:tabs>
                <w:tab w:val="left" w:pos="8640"/>
              </w:tabs>
              <w:ind w:left="-2"/>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加密的电子投标文件须在投标截止时间前成功上传</w:t>
            </w:r>
          </w:p>
        </w:tc>
      </w:tr>
      <w:tr w14:paraId="0B49FE04">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D4AAC3">
            <w:pPr>
              <w:numPr>
                <w:ilvl w:val="0"/>
                <w:numId w:val="11"/>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F0262">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响应文件装订和密封要求</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7337B9">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无</w:t>
            </w:r>
          </w:p>
        </w:tc>
      </w:tr>
      <w:tr w14:paraId="439CAD9F">
        <w:tblPrEx>
          <w:tblCellMar>
            <w:top w:w="0" w:type="dxa"/>
            <w:left w:w="10" w:type="dxa"/>
            <w:bottom w:w="0" w:type="dxa"/>
            <w:right w:w="10" w:type="dxa"/>
          </w:tblCellMar>
        </w:tblPrEx>
        <w:trPr>
          <w:trHeight w:val="1655"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76B3F">
            <w:pPr>
              <w:numPr>
                <w:ilvl w:val="0"/>
                <w:numId w:val="12"/>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E96C42">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竞争性磋商文件的澄清</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3CBB21">
            <w:pP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1A463FF5">
        <w:tblPrEx>
          <w:tblCellMar>
            <w:top w:w="0" w:type="dxa"/>
            <w:left w:w="10" w:type="dxa"/>
            <w:bottom w:w="0" w:type="dxa"/>
            <w:right w:w="10" w:type="dxa"/>
          </w:tblCellMar>
        </w:tblPrEx>
        <w:trPr>
          <w:trHeight w:val="68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EAA529">
            <w:pPr>
              <w:numPr>
                <w:ilvl w:val="0"/>
                <w:numId w:val="13"/>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F2B593">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响应文件递交截止时间</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762682">
            <w:pP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14:textFill>
                  <w14:solidFill>
                    <w14:schemeClr w14:val="tx1"/>
                  </w14:solidFill>
                </w14:textFill>
              </w:rPr>
              <w:t xml:space="preserve">  日</w:t>
            </w:r>
            <w:r>
              <w:rPr>
                <w:rFonts w:ascii="宋体" w:hAnsi="宋体" w:eastAsia="宋体" w:cs="宋体"/>
                <w:color w:val="000000" w:themeColor="text1"/>
                <w:sz w:val="24"/>
                <w14:textFill>
                  <w14:solidFill>
                    <w14:schemeClr w14:val="tx1"/>
                  </w14:solidFill>
                </w14:textFill>
              </w:rPr>
              <w:t xml:space="preserve">10点00分 （见磋商公告） </w:t>
            </w:r>
          </w:p>
        </w:tc>
      </w:tr>
      <w:tr w14:paraId="1D199FC6">
        <w:tblPrEx>
          <w:tblCellMar>
            <w:top w:w="0" w:type="dxa"/>
            <w:left w:w="10" w:type="dxa"/>
            <w:bottom w:w="0" w:type="dxa"/>
            <w:right w:w="10" w:type="dxa"/>
          </w:tblCellMar>
        </w:tblPrEx>
        <w:trPr>
          <w:trHeight w:val="1408"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A97474">
            <w:pPr>
              <w:numPr>
                <w:ilvl w:val="0"/>
                <w:numId w:val="14"/>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4717EA">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响应文件递交地点</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7A5CD5">
            <w:pPr>
              <w:rPr>
                <w:rFonts w:ascii="宋体" w:hAnsi="宋体" w:eastAsia="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周口市公共资源交易中心网</w:t>
            </w:r>
          </w:p>
          <w:p w14:paraId="7E009EDD">
            <w:pPr>
              <w:rPr>
                <w:rFonts w:ascii="宋体" w:hAnsi="宋体" w:cs="宋体"/>
                <w:color w:val="000000" w:themeColor="text1"/>
                <w:sz w:val="24"/>
                <w:szCs w:val="24"/>
                <w14:textFill>
                  <w14:solidFill>
                    <w14:schemeClr w14:val="tx1"/>
                  </w14:solidFill>
                </w14:textFill>
              </w:rPr>
            </w:pPr>
            <w:r>
              <w:rPr>
                <w:rFonts w:hint="eastAsia" w:ascii="宋体" w:hAnsi="宋体"/>
                <w:color w:val="000000" w:themeColor="text1"/>
                <w:sz w:val="24"/>
                <w14:textFill>
                  <w14:solidFill>
                    <w14:schemeClr w14:val="tx1"/>
                  </w14:solidFill>
                </w14:textFill>
              </w:rPr>
              <w:t>网址：周口市公共资源电子交易服务平台会员系统（网址</w:t>
            </w:r>
            <w:r>
              <w:rPr>
                <w:rFonts w:hint="eastAsia" w:asciiTheme="minorEastAsia" w:hAnsiTheme="minorEastAsia"/>
                <w:color w:val="000000" w:themeColor="text1"/>
                <w14:textFill>
                  <w14:solidFill>
                    <w14:schemeClr w14:val="tx1"/>
                  </w14:solidFill>
                </w14:textFill>
              </w:rPr>
              <w:t>http://jyzx.zhoukou.gov.cn）</w:t>
            </w:r>
          </w:p>
          <w:p w14:paraId="034AAB76">
            <w:pPr>
              <w:spacing w:line="560" w:lineRule="auto"/>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（本项目实行网上远程开标无须到现场提交响应文件）</w:t>
            </w:r>
          </w:p>
        </w:tc>
      </w:tr>
      <w:tr w14:paraId="57241B61">
        <w:tblPrEx>
          <w:tblCellMar>
            <w:top w:w="0" w:type="dxa"/>
            <w:left w:w="10" w:type="dxa"/>
            <w:bottom w:w="0" w:type="dxa"/>
            <w:right w:w="10" w:type="dxa"/>
          </w:tblCellMar>
        </w:tblPrEx>
        <w:trPr>
          <w:trHeight w:val="453"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2836C">
            <w:pPr>
              <w:numPr>
                <w:ilvl w:val="0"/>
                <w:numId w:val="15"/>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B88199">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磋商时间</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03B249">
            <w:pPr>
              <w:tabs>
                <w:tab w:val="left" w:pos="8640"/>
              </w:tabs>
              <w:ind w:left="-2"/>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202</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年</w:t>
            </w:r>
            <w:r>
              <w:rPr>
                <w:rFonts w:hint="eastAsia" w:ascii="宋体" w:hAnsi="宋体" w:eastAsia="宋体" w:cs="宋体"/>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月</w:t>
            </w:r>
            <w:r>
              <w:rPr>
                <w:rFonts w:hint="eastAsia" w:ascii="宋体" w:hAnsi="宋体" w:eastAsia="宋体" w:cs="宋体"/>
                <w:color w:val="000000" w:themeColor="text1"/>
                <w:sz w:val="24"/>
                <w14:textFill>
                  <w14:solidFill>
                    <w14:schemeClr w14:val="tx1"/>
                  </w14:solidFill>
                </w14:textFill>
              </w:rPr>
              <w:t xml:space="preserve">  日</w:t>
            </w:r>
            <w:r>
              <w:rPr>
                <w:rFonts w:ascii="宋体" w:hAnsi="宋体" w:eastAsia="宋体" w:cs="宋体"/>
                <w:color w:val="000000" w:themeColor="text1"/>
                <w:sz w:val="24"/>
                <w14:textFill>
                  <w14:solidFill>
                    <w14:schemeClr w14:val="tx1"/>
                  </w14:solidFill>
                </w14:textFill>
              </w:rPr>
              <w:t>10点00分  见磋商公告</w:t>
            </w:r>
          </w:p>
        </w:tc>
      </w:tr>
      <w:tr w14:paraId="08C7268F">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BF4CDB">
            <w:pPr>
              <w:numPr>
                <w:ilvl w:val="0"/>
                <w:numId w:val="16"/>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A6B31">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磋商程序和内容</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C96CA0">
            <w:pPr>
              <w:tabs>
                <w:tab w:val="left" w:pos="8640"/>
              </w:tabs>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详见磋商文件第二章</w:t>
            </w:r>
          </w:p>
        </w:tc>
      </w:tr>
      <w:tr w14:paraId="2A0A7BFE">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CC11A">
            <w:pPr>
              <w:numPr>
                <w:ilvl w:val="0"/>
                <w:numId w:val="17"/>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17</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091B0">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授予合同</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588EE7">
            <w:pPr>
              <w:tabs>
                <w:tab w:val="left" w:pos="8640"/>
              </w:tabs>
              <w:jc w:val="left"/>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采购人根据磋商小组的推荐意见，由采购人确定成交供应商。采购代理机构向成交供应商发出成交通知书。</w:t>
            </w:r>
          </w:p>
        </w:tc>
      </w:tr>
      <w:tr w14:paraId="66BEACEA">
        <w:tblPrEx>
          <w:tblCellMar>
            <w:top w:w="0" w:type="dxa"/>
            <w:left w:w="10" w:type="dxa"/>
            <w:bottom w:w="0" w:type="dxa"/>
            <w:right w:w="10" w:type="dxa"/>
          </w:tblCellMar>
        </w:tblPrEx>
        <w:trPr>
          <w:trHeight w:val="690"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758B5A">
            <w:pPr>
              <w:numPr>
                <w:ilvl w:val="0"/>
                <w:numId w:val="18"/>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18</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4B4F09">
            <w:pPr>
              <w:ind w:firstLine="1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签订合同</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F5A672">
            <w:pPr>
              <w:tabs>
                <w:tab w:val="left" w:pos="8640"/>
              </w:tabs>
              <w:ind w:left="-2"/>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本磋商文件、响应文件及磋商、评审过程中有关澄清、承诺文件的内容，将作为签订合同的主要内容。</w:t>
            </w:r>
          </w:p>
        </w:tc>
      </w:tr>
      <w:tr w14:paraId="16129ED6">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4D54B7">
            <w:pPr>
              <w:numPr>
                <w:ilvl w:val="0"/>
                <w:numId w:val="19"/>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19</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793D65">
            <w:pPr>
              <w:ind w:firstLine="1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投标保证金</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C595C1">
            <w:pPr>
              <w:rPr>
                <w:rFonts w:ascii="Times New Roman" w:hAnsi="Times New Roman" w:eastAsia="宋体" w:cs="Times New Roman"/>
                <w:color w:val="000000" w:themeColor="text1"/>
                <w:kern w:val="2"/>
                <w:szCs w:val="20"/>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不需要缴纳投标保证金（</w:t>
            </w:r>
            <w:r>
              <w:rPr>
                <w:rFonts w:hint="eastAsia" w:ascii="Times New Roman" w:hAnsi="Times New Roman" w:eastAsia="宋体" w:cs="Times New Roman"/>
                <w:color w:val="000000" w:themeColor="text1"/>
                <w:kern w:val="2"/>
                <w:szCs w:val="20"/>
                <w14:textFill>
                  <w14:solidFill>
                    <w14:schemeClr w14:val="tx1"/>
                  </w14:solidFill>
                </w14:textFill>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Times New Roman"/>
                <w:color w:val="000000" w:themeColor="text1"/>
                <w:kern w:val="2"/>
                <w:sz w:val="24"/>
                <w:szCs w:val="24"/>
                <w14:textFill>
                  <w14:solidFill>
                    <w14:schemeClr w14:val="tx1"/>
                  </w14:solidFill>
                </w14:textFill>
              </w:rPr>
              <w:t>）</w:t>
            </w:r>
            <w:r>
              <w:rPr>
                <w:rFonts w:hint="eastAsia" w:ascii="Times New Roman" w:hAnsi="Times New Roman" w:eastAsia="宋体" w:cs="Times New Roman"/>
                <w:color w:val="000000" w:themeColor="text1"/>
                <w:kern w:val="2"/>
                <w:szCs w:val="20"/>
                <w14:textFill>
                  <w14:solidFill>
                    <w14:schemeClr w14:val="tx1"/>
                  </w14:solidFill>
                </w14:textFill>
              </w:rPr>
              <w:t>。</w:t>
            </w:r>
          </w:p>
          <w:p w14:paraId="653C6656">
            <w:pPr>
              <w:tabs>
                <w:tab w:val="left" w:pos="8640"/>
              </w:tabs>
              <w:ind w:left="-2"/>
              <w:rPr>
                <w:rFonts w:ascii="宋体" w:hAnsi="宋体" w:eastAsia="宋体" w:cs="宋体"/>
                <w:color w:val="000000" w:themeColor="text1"/>
                <w14:textFill>
                  <w14:solidFill>
                    <w14:schemeClr w14:val="tx1"/>
                  </w14:solidFill>
                </w14:textFill>
              </w:rPr>
            </w:pPr>
          </w:p>
        </w:tc>
      </w:tr>
      <w:tr w14:paraId="393C4C97">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0B997B">
            <w:pPr>
              <w:numPr>
                <w:ilvl w:val="0"/>
                <w:numId w:val="20"/>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9E3F2">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供货周期</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D0177">
            <w:pPr>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合同签订后40日历天内供货安装调试完毕</w:t>
            </w:r>
          </w:p>
        </w:tc>
      </w:tr>
      <w:tr w14:paraId="7C348524">
        <w:tblPrEx>
          <w:tblCellMar>
            <w:top w:w="0" w:type="dxa"/>
            <w:left w:w="10" w:type="dxa"/>
            <w:bottom w:w="0" w:type="dxa"/>
            <w:right w:w="10" w:type="dxa"/>
          </w:tblCellMar>
        </w:tblPrEx>
        <w:trPr>
          <w:trHeight w:val="156"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A3001">
            <w:pPr>
              <w:numPr>
                <w:ilvl w:val="0"/>
                <w:numId w:val="21"/>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21</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8BAB2B">
            <w:pPr>
              <w:ind w:firstLine="1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付款方式</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DD4AB0">
            <w:pPr>
              <w:rPr>
                <w:rFonts w:ascii="宋体" w:hAnsi="宋体" w:eastAsia="宋体" w:cs="宋体"/>
                <w:color w:val="000000" w:themeColor="text1"/>
                <w:sz w:val="24"/>
                <w:szCs w:val="32"/>
                <w14:textFill>
                  <w14:solidFill>
                    <w14:schemeClr w14:val="tx1"/>
                  </w14:solidFill>
                </w14:textFill>
              </w:rPr>
            </w:pPr>
            <w:r>
              <w:rPr>
                <w:rFonts w:hint="eastAsia" w:ascii="宋体" w:hAnsi="宋体" w:eastAsia="宋体" w:cs="宋体"/>
                <w:color w:val="000000" w:themeColor="text1"/>
                <w:sz w:val="24"/>
                <w:szCs w:val="32"/>
                <w14:textFill>
                  <w14:solidFill>
                    <w14:schemeClr w14:val="tx1"/>
                  </w14:solidFill>
                </w14:textFill>
              </w:rPr>
              <w:t xml:space="preserve">详细付款方式：付款方式：合同签订后支付合同金额的30%的预付款，产品供货、安装、调试并交付使用，30日内支付合同款70%。  </w:t>
            </w:r>
          </w:p>
          <w:p w14:paraId="044DE16F">
            <w:pPr>
              <w:pStyle w:val="21"/>
              <w:ind w:firstLine="210"/>
              <w:rPr>
                <w:color w:val="000000" w:themeColor="text1"/>
                <w14:textFill>
                  <w14:solidFill>
                    <w14:schemeClr w14:val="tx1"/>
                  </w14:solidFill>
                </w14:textFill>
              </w:rPr>
            </w:pPr>
          </w:p>
        </w:tc>
      </w:tr>
      <w:tr w14:paraId="41A7E704">
        <w:tblPrEx>
          <w:tblCellMar>
            <w:top w:w="0" w:type="dxa"/>
            <w:left w:w="10" w:type="dxa"/>
            <w:bottom w:w="0" w:type="dxa"/>
            <w:right w:w="10" w:type="dxa"/>
          </w:tblCellMar>
        </w:tblPrEx>
        <w:trPr>
          <w:trHeight w:val="44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D2F0E9">
            <w:pPr>
              <w:numPr>
                <w:ilvl w:val="0"/>
                <w:numId w:val="22"/>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E13B17">
            <w:pPr>
              <w:ind w:firstLine="14"/>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勘察现场</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2BB310">
            <w:pPr>
              <w:tabs>
                <w:tab w:val="left" w:pos="8640"/>
              </w:tabs>
              <w:jc w:val="left"/>
              <w:rPr>
                <w:rFonts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不组织</w:t>
            </w:r>
          </w:p>
        </w:tc>
      </w:tr>
      <w:tr w14:paraId="311975F0">
        <w:tblPrEx>
          <w:tblCellMar>
            <w:top w:w="0" w:type="dxa"/>
            <w:left w:w="10" w:type="dxa"/>
            <w:bottom w:w="0" w:type="dxa"/>
            <w:right w:w="10" w:type="dxa"/>
          </w:tblCellMar>
        </w:tblPrEx>
        <w:trPr>
          <w:trHeight w:val="44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0E05BB">
            <w:pPr>
              <w:numPr>
                <w:ilvl w:val="0"/>
                <w:numId w:val="22"/>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23</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DA7039">
            <w:pPr>
              <w:ind w:firstLine="14"/>
              <w:jc w:val="center"/>
              <w:rPr>
                <w:rFonts w:ascii="宋体" w:hAnsi="宋体" w:eastAsia="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质保期</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36E705">
            <w:pPr>
              <w:tabs>
                <w:tab w:val="left" w:pos="8640"/>
              </w:tabs>
              <w:jc w:val="left"/>
              <w:rPr>
                <w:rFonts w:ascii="宋体" w:hAnsi="宋体" w:eastAsia="宋体" w:cs="宋体"/>
                <w:color w:val="000000" w:themeColor="text1"/>
                <w:sz w:val="24"/>
                <w14:textFill>
                  <w14:solidFill>
                    <w14:schemeClr w14:val="tx1"/>
                  </w14:solidFill>
                </w14:textFill>
              </w:rPr>
            </w:pPr>
            <w:r>
              <w:rPr>
                <w:rFonts w:hint="eastAsia" w:ascii="宋体" w:hAnsi="宋体" w:cs="宋体"/>
                <w:bCs/>
                <w:color w:val="000000" w:themeColor="text1"/>
                <w:sz w:val="24"/>
                <w14:textFill>
                  <w14:solidFill>
                    <w14:schemeClr w14:val="tx1"/>
                  </w14:solidFill>
                </w14:textFill>
              </w:rPr>
              <w:t>验收合格之日起1年</w:t>
            </w:r>
          </w:p>
        </w:tc>
      </w:tr>
      <w:tr w14:paraId="33865CF5">
        <w:tblPrEx>
          <w:tblCellMar>
            <w:top w:w="0" w:type="dxa"/>
            <w:left w:w="10" w:type="dxa"/>
            <w:bottom w:w="0" w:type="dxa"/>
            <w:right w:w="10" w:type="dxa"/>
          </w:tblCellMar>
        </w:tblPrEx>
        <w:trPr>
          <w:trHeight w:val="442"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455C22">
            <w:pPr>
              <w:numPr>
                <w:ilvl w:val="0"/>
                <w:numId w:val="22"/>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24</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2142D">
            <w:pPr>
              <w:ind w:firstLine="14"/>
              <w:jc w:val="center"/>
              <w:rPr>
                <w:rFonts w:ascii="宋体" w:hAnsi="宋体" w:eastAsia="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所属行业类别</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18772E">
            <w:pPr>
              <w:tabs>
                <w:tab w:val="left" w:pos="8640"/>
              </w:tabs>
              <w:jc w:val="left"/>
              <w:rPr>
                <w:rFonts w:ascii="宋体" w:hAnsi="宋体" w:eastAsia="宋体" w:cs="宋体"/>
                <w:b/>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工业</w:t>
            </w:r>
          </w:p>
        </w:tc>
      </w:tr>
      <w:tr w14:paraId="161A84F0">
        <w:tblPrEx>
          <w:tblCellMar>
            <w:top w:w="0" w:type="dxa"/>
            <w:left w:w="10" w:type="dxa"/>
            <w:bottom w:w="0" w:type="dxa"/>
            <w:right w:w="10" w:type="dxa"/>
          </w:tblCellMar>
        </w:tblPrEx>
        <w:trPr>
          <w:trHeight w:val="513" w:hRule="atLeast"/>
        </w:trPr>
        <w:tc>
          <w:tcPr>
            <w:tcW w:w="8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0F0DF">
            <w:pPr>
              <w:numPr>
                <w:ilvl w:val="0"/>
                <w:numId w:val="23"/>
              </w:numPr>
              <w:tabs>
                <w:tab w:val="left" w:pos="420"/>
              </w:tabs>
              <w:ind w:left="420" w:hanging="420"/>
              <w:jc w:val="center"/>
              <w:rPr>
                <w:rFonts w:ascii="宋体" w:hAnsi="宋体" w:eastAsia="宋体" w:cs="宋体"/>
                <w:color w:val="000000" w:themeColor="text1"/>
                <w:sz w:val="22"/>
                <w14:textFill>
                  <w14:solidFill>
                    <w14:schemeClr w14:val="tx1"/>
                  </w14:solidFill>
                </w14:textFill>
              </w:rPr>
            </w:pPr>
            <w:r>
              <w:rPr>
                <w:rFonts w:hint="eastAsia" w:ascii="宋体" w:hAnsi="宋体" w:eastAsia="宋体" w:cs="宋体"/>
                <w:color w:val="000000" w:themeColor="text1"/>
                <w:sz w:val="22"/>
                <w14:textFill>
                  <w14:solidFill>
                    <w14:schemeClr w14:val="tx1"/>
                  </w14:solidFill>
                </w14:textFill>
              </w:rPr>
              <w:t>25</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914BF">
            <w:pPr>
              <w:spacing w:before="156" w:beforeLines="50"/>
              <w:ind w:firstLine="14" w:firstLineChars="6"/>
              <w:jc w:val="center"/>
              <w:rPr>
                <w:rFonts w:ascii="宋体" w:hAnsi="宋体" w:eastAsia="宋体" w:cs="宋体"/>
                <w:color w:val="000000" w:themeColor="text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报价</w:t>
            </w:r>
          </w:p>
        </w:tc>
        <w:tc>
          <w:tcPr>
            <w:tcW w:w="5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AB489A">
            <w:pPr>
              <w:tabs>
                <w:tab w:val="left" w:pos="8640"/>
              </w:tabs>
              <w:jc w:val="left"/>
              <w:rPr>
                <w:rFonts w:ascii="宋体" w:hAnsi="宋体" w:eastAsia="宋体" w:cs="宋体"/>
                <w:color w:val="000000" w:themeColor="text1"/>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一次报价</w:t>
            </w:r>
            <w:r>
              <w:rPr>
                <w:rFonts w:ascii="宋体" w:hAnsi="宋体" w:cs="宋体"/>
                <w:b/>
                <w:bCs/>
                <w:color w:val="000000" w:themeColor="text1"/>
                <w:sz w:val="24"/>
                <w14:textFill>
                  <w14:solidFill>
                    <w14:schemeClr w14:val="tx1"/>
                  </w14:solidFill>
                </w14:textFill>
              </w:rPr>
              <w:t xml:space="preserve"> </w:t>
            </w:r>
          </w:p>
        </w:tc>
      </w:tr>
    </w:tbl>
    <w:p w14:paraId="0CC0C4DF">
      <w:pPr>
        <w:tabs>
          <w:tab w:val="left" w:pos="0"/>
          <w:tab w:val="left" w:pos="993"/>
          <w:tab w:val="left" w:pos="1134"/>
        </w:tabs>
        <w:rPr>
          <w:rFonts w:ascii="宋体" w:hAnsi="宋体" w:eastAsia="宋体" w:cs="宋体"/>
          <w:b/>
          <w:color w:val="000000" w:themeColor="text1"/>
          <w:sz w:val="24"/>
          <w14:textFill>
            <w14:solidFill>
              <w14:schemeClr w14:val="tx1"/>
            </w14:solidFill>
          </w14:textFill>
        </w:rPr>
      </w:pPr>
    </w:p>
    <w:p w14:paraId="111E8BDA">
      <w:pPr>
        <w:pStyle w:val="3"/>
        <w:jc w:val="center"/>
        <w:rPr>
          <w:color w:val="000000" w:themeColor="text1"/>
          <w14:textFill>
            <w14:solidFill>
              <w14:schemeClr w14:val="tx1"/>
            </w14:solidFill>
          </w14:textFill>
        </w:rPr>
      </w:pPr>
      <w:bookmarkStart w:id="2" w:name="_Toc203379425"/>
      <w:r>
        <w:rPr>
          <w:color w:val="000000" w:themeColor="text1"/>
          <w14:textFill>
            <w14:solidFill>
              <w14:schemeClr w14:val="tx1"/>
            </w14:solidFill>
          </w14:textFill>
        </w:rPr>
        <w:t>一、总则</w:t>
      </w:r>
      <w:bookmarkEnd w:id="2"/>
    </w:p>
    <w:p w14:paraId="5270D170">
      <w:pPr>
        <w:spacing w:line="560" w:lineRule="auto"/>
        <w:ind w:firstLine="482"/>
        <w:rPr>
          <w:rFonts w:ascii="宋体" w:hAnsi="宋体" w:eastAsia="宋体" w:cs="宋体"/>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1．适用范围</w:t>
      </w:r>
    </w:p>
    <w:p w14:paraId="77BCBFE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1.1本竞争性磋商文件仅适用于本次竞争性磋商邀请函中所述项目。</w:t>
      </w:r>
    </w:p>
    <w:p w14:paraId="315258D1">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2．定义</w:t>
      </w:r>
    </w:p>
    <w:p w14:paraId="0948F8A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2.1“采购代理机构”：周口市公共资源交易中心政府采购中心。</w:t>
      </w:r>
    </w:p>
    <w:p w14:paraId="27721FAA">
      <w:pPr>
        <w:tabs>
          <w:tab w:val="left" w:pos="0"/>
        </w:tabs>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2.2“采购人”：</w:t>
      </w:r>
      <w:r>
        <w:rPr>
          <w:rFonts w:hint="eastAsia" w:ascii="宋体" w:hAnsi="宋体" w:eastAsia="宋体" w:cs="宋体"/>
          <w:color w:val="000000" w:themeColor="text1"/>
          <w:sz w:val="24"/>
          <w14:textFill>
            <w14:solidFill>
              <w14:schemeClr w14:val="tx1"/>
            </w14:solidFill>
          </w14:textFill>
        </w:rPr>
        <w:t>扶沟县汴岗镇人民政府。</w:t>
      </w:r>
    </w:p>
    <w:p w14:paraId="55D1D2E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2.3“供应商”系指按竞争性磋商文件规定取得竞争性磋商文件并参加竞争性磋商活动的法人、其他组织或者自然人。</w:t>
      </w:r>
    </w:p>
    <w:p w14:paraId="65B4C1C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2.4“供应商代表”：系指代表供应商参加本次竞争性磋商活动的供应商的法定代表人或其委托代理人，本项目供应商代表需提供有效的身份证明、劳动合同和社保缴纳证明，并在其证件上签字确认。</w:t>
      </w:r>
    </w:p>
    <w:p w14:paraId="01224A5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2.5“货物“：系指各种形态和种类的物品，包括原材料、燃料、设备、产品等，包括与之相关的备品备件、工具、手册及安装、调试、技术协助、校准、培训、验收、售后服务等。</w:t>
      </w:r>
    </w:p>
    <w:p w14:paraId="0F0D7F4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2.6“法定代表人”系指法人单位（企业）法人营业执照（或事业法人登记证书上）上注明的法定代表人；法定代表人应提供有效的身份证明，并在其证件上签字确认。如为其他组织或个体经营者参加竞争性磋商会的，指营业执照上注明的负责人或经营者。 </w:t>
      </w:r>
    </w:p>
    <w:p w14:paraId="2CBFAB7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2.7“重大违法记录”系指供应商因违法经营受到刑事处罚或者责令停产停业、吊销许可证或者执照、较大数额罚款等行政处罚。</w:t>
      </w:r>
    </w:p>
    <w:p w14:paraId="108355D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2.8“不具备良好的商业信誉”是指：</w:t>
      </w:r>
    </w:p>
    <w:p w14:paraId="203D880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（1）有重大违法记录的（满三年的除外）；</w:t>
      </w:r>
    </w:p>
    <w:p w14:paraId="6C79F94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（2）被各级财政部门列入政府采购严重违法失信行为信息记录的（期限已满的除外）；</w:t>
      </w:r>
    </w:p>
    <w:p w14:paraId="2FB42E3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（3）被各级政府采购监督管理部门禁止在一定期限内参加政府采购活动等处罚的（期限已满的除外）；</w:t>
      </w:r>
    </w:p>
    <w:p w14:paraId="06AD1E5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（4）被各级法院列入失信名单的（已依法解除的除外）；</w:t>
      </w:r>
    </w:p>
    <w:p w14:paraId="556000E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（5）法律法规规定的其他情形。</w:t>
      </w:r>
    </w:p>
    <w:p w14:paraId="0CE25ED4">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3.采购预算</w:t>
      </w:r>
    </w:p>
    <w:p w14:paraId="29929C2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3.1本次采购预算：见公告。</w:t>
      </w:r>
    </w:p>
    <w:p w14:paraId="6EDF515A">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4.合格的供应商</w:t>
      </w:r>
    </w:p>
    <w:p w14:paraId="02B29B9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4.1.1符合供应商资格条件（详见第一部分供应商资格条件）</w:t>
      </w:r>
    </w:p>
    <w:p w14:paraId="31578C33">
      <w:pPr>
        <w:spacing w:line="360" w:lineRule="auto"/>
        <w:ind w:firstLine="480"/>
        <w:rPr>
          <w:rFonts w:ascii="宋体" w:hAnsi="宋体" w:eastAsia="宋体" w:cs="宋体"/>
          <w:color w:val="000000" w:themeColor="text1"/>
          <w:sz w:val="24"/>
          <w:shd w:val="clear" w:color="auto" w:fill="FFFFFF"/>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4.1.2</w:t>
      </w:r>
      <w:r>
        <w:rPr>
          <w:rFonts w:ascii="宋体" w:hAnsi="宋体" w:eastAsia="宋体" w:cs="宋体"/>
          <w:color w:val="000000" w:themeColor="text1"/>
          <w:sz w:val="24"/>
          <w14:textFill>
            <w14:solidFill>
              <w14:schemeClr w14:val="tx1"/>
            </w14:solidFill>
          </w14:textFill>
        </w:rPr>
        <w:t>参加政府采购活动前三年内，在经营活动中没有重大违法记录的声明函</w:t>
      </w:r>
      <w:r>
        <w:rPr>
          <w:rFonts w:ascii="宋体" w:hAnsi="宋体" w:eastAsia="宋体" w:cs="宋体"/>
          <w:color w:val="000000" w:themeColor="text1"/>
          <w:sz w:val="24"/>
          <w:shd w:val="clear" w:color="auto" w:fill="FFFFFF"/>
          <w14:textFill>
            <w14:solidFill>
              <w14:schemeClr w14:val="tx1"/>
            </w14:solidFill>
          </w14:textFill>
        </w:rPr>
        <w:t>；</w:t>
      </w:r>
    </w:p>
    <w:p w14:paraId="5FDF2740">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4.1.3 政府采购供应商诚信承诺书；</w:t>
      </w:r>
    </w:p>
    <w:p w14:paraId="2A33A630">
      <w:pPr>
        <w:spacing w:after="120" w:line="360" w:lineRule="auto"/>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4.1.4 供应商自觉抵制政府采购领域商业贿赂行为承诺书；</w:t>
      </w:r>
    </w:p>
    <w:p w14:paraId="0EB2136E">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4.2 供应商需提供售后服务体系与承诺。</w:t>
      </w:r>
    </w:p>
    <w:p w14:paraId="6CA8FC43">
      <w:pPr>
        <w:spacing w:line="3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4.3 供应商需具备良好的商业信誉。</w:t>
      </w:r>
    </w:p>
    <w:p w14:paraId="57FE353C">
      <w:pPr>
        <w:spacing w:after="120" w:line="360" w:lineRule="auto"/>
        <w:ind w:firstLine="480"/>
        <w:jc w:val="left"/>
        <w:rPr>
          <w:rFonts w:ascii="宋体" w:hAnsi="宋体" w:eastAsia="宋体" w:cs="宋体"/>
          <w:color w:val="000000" w:themeColor="text1"/>
          <w:spacing w:val="15"/>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w:t>
      </w:r>
      <w:r>
        <w:rPr>
          <w:rFonts w:hint="eastAsia" w:ascii="宋体" w:hAnsi="宋体" w:eastAsia="宋体" w:cs="宋体"/>
          <w:color w:val="000000" w:themeColor="text1"/>
          <w:sz w:val="24"/>
          <w14:textFill>
            <w14:solidFill>
              <w14:schemeClr w14:val="tx1"/>
            </w14:solidFill>
          </w14:textFill>
        </w:rPr>
        <w:t>4</w:t>
      </w:r>
      <w:r>
        <w:rPr>
          <w:rFonts w:ascii="宋体" w:hAnsi="宋体" w:eastAsia="宋体" w:cs="宋体"/>
          <w:color w:val="000000" w:themeColor="text1"/>
          <w:sz w:val="24"/>
          <w14:textFill>
            <w14:solidFill>
              <w14:schemeClr w14:val="tx1"/>
            </w14:solidFill>
          </w14:textFill>
        </w:rPr>
        <w:t>符合本竞争性磋商文件规定的供应商资格要求及项目要求的其它条件，并按照要求提供相关证明材料。</w:t>
      </w:r>
    </w:p>
    <w:p w14:paraId="48516855">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4.5 凡通过磋商小组符合性审查的供应商均为合格供应商。未通过符合性审查的供应商将视为不响应本项目的竞争性磋商文件被否决。</w:t>
      </w:r>
    </w:p>
    <w:p w14:paraId="3ADD5659">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4.6 </w:t>
      </w:r>
      <w:r>
        <w:rPr>
          <w:rFonts w:hint="eastAsia" w:ascii="宋体" w:hAnsi="宋体" w:eastAsia="宋体" w:cs="宋体"/>
          <w:color w:val="000000" w:themeColor="text1"/>
          <w:sz w:val="24"/>
          <w14:textFill>
            <w14:solidFill>
              <w14:schemeClr w14:val="tx1"/>
            </w14:solidFill>
          </w14:textFill>
        </w:rPr>
        <w:t>不组织勘察现场</w:t>
      </w:r>
    </w:p>
    <w:p w14:paraId="482B3D98">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供应商需承诺未因勘察现场造成的损失，与采购人和采购代理机构无关，供应商自己承担相应的责任。</w:t>
      </w:r>
    </w:p>
    <w:p w14:paraId="67A922FF">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4.7</w:t>
      </w:r>
      <w:r>
        <w:rPr>
          <w:rFonts w:ascii="宋体" w:hAnsi="宋体" w:eastAsia="宋体" w:cs="宋体"/>
          <w:color w:val="000000" w:themeColor="text1"/>
          <w:sz w:val="24"/>
          <w14:textFill>
            <w14:solidFill>
              <w14:schemeClr w14:val="tx1"/>
            </w14:solidFill>
          </w14:textFill>
        </w:rPr>
        <w:t>单位负责人为同一人或者存在直接控股、管理关系的不同供应商，不得参加同一合同项下的政府采购活动</w:t>
      </w:r>
      <w:r>
        <w:rPr>
          <w:rFonts w:hint="eastAsia" w:ascii="宋体" w:hAnsi="宋体" w:eastAsia="宋体" w:cs="宋体"/>
          <w:color w:val="000000" w:themeColor="text1"/>
          <w:sz w:val="24"/>
          <w14:textFill>
            <w14:solidFill>
              <w14:schemeClr w14:val="tx1"/>
            </w14:solidFill>
          </w14:textFill>
        </w:rPr>
        <w:t>（提供国家企业信用信息系统查询截图，包括公司基础信息和股东信息）</w:t>
      </w:r>
      <w:r>
        <w:rPr>
          <w:rFonts w:ascii="宋体" w:hAnsi="宋体" w:eastAsia="宋体" w:cs="宋体"/>
          <w:color w:val="000000" w:themeColor="text1"/>
          <w:sz w:val="24"/>
          <w14:textFill>
            <w14:solidFill>
              <w14:schemeClr w14:val="tx1"/>
            </w14:solidFill>
          </w14:textFill>
        </w:rPr>
        <w:t>。</w:t>
      </w:r>
    </w:p>
    <w:p w14:paraId="2853F2C3">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4.8供应商</w:t>
      </w:r>
      <w:r>
        <w:rPr>
          <w:rFonts w:ascii="宋体" w:hAnsi="宋体" w:eastAsia="宋体" w:cs="宋体"/>
          <w:color w:val="000000" w:themeColor="text1"/>
          <w:sz w:val="24"/>
          <w14:textFill>
            <w14:solidFill>
              <w14:schemeClr w14:val="tx1"/>
            </w14:solidFill>
          </w14:textFill>
        </w:rPr>
        <w:t>需承诺未被列入经营异常名录、严重违法失信黑名单，并提供</w:t>
      </w:r>
      <w:r>
        <w:rPr>
          <w:rFonts w:hint="eastAsia" w:ascii="宋体" w:hAnsi="宋体" w:eastAsia="宋体" w:cs="宋体"/>
          <w:color w:val="000000" w:themeColor="text1"/>
          <w:sz w:val="24"/>
          <w14:textFill>
            <w14:solidFill>
              <w14:schemeClr w14:val="tx1"/>
            </w14:solidFill>
          </w14:textFill>
        </w:rPr>
        <w:t>国家企业信用信息系统查询截图</w:t>
      </w:r>
      <w:r>
        <w:rPr>
          <w:rFonts w:ascii="宋体" w:hAnsi="宋体" w:eastAsia="宋体" w:cs="宋体"/>
          <w:color w:val="000000" w:themeColor="text1"/>
          <w:sz w:val="24"/>
          <w14:textFill>
            <w14:solidFill>
              <w14:schemeClr w14:val="tx1"/>
            </w14:solidFill>
          </w14:textFill>
        </w:rPr>
        <w:t>。</w:t>
      </w:r>
    </w:p>
    <w:p w14:paraId="6101DD99">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5.竞争性磋商文件的约束力 </w:t>
      </w:r>
    </w:p>
    <w:p w14:paraId="529FA7E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5.l供应商需保证一旦参加竞争性磋商，即被认为接受了本竞争性磋商文件中的所有条款和规定。</w:t>
      </w:r>
    </w:p>
    <w:p w14:paraId="5508EC5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w:t>
      </w:r>
    </w:p>
    <w:p w14:paraId="3A9381C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5.3本磋商文件由采购人负责解释。</w:t>
      </w:r>
    </w:p>
    <w:p w14:paraId="2E7DE54B">
      <w:pPr>
        <w:pStyle w:val="3"/>
        <w:jc w:val="center"/>
        <w:rPr>
          <w:color w:val="000000" w:themeColor="text1"/>
          <w14:textFill>
            <w14:solidFill>
              <w14:schemeClr w14:val="tx1"/>
            </w14:solidFill>
          </w14:textFill>
        </w:rPr>
      </w:pPr>
      <w:bookmarkStart w:id="3" w:name="_Toc203379426"/>
      <w:r>
        <w:rPr>
          <w:color w:val="000000" w:themeColor="text1"/>
          <w14:textFill>
            <w14:solidFill>
              <w14:schemeClr w14:val="tx1"/>
            </w14:solidFill>
          </w14:textFill>
        </w:rPr>
        <w:t>二、竞争性磋商文件</w:t>
      </w:r>
      <w:bookmarkEnd w:id="3"/>
    </w:p>
    <w:p w14:paraId="66E9B20A">
      <w:pPr>
        <w:tabs>
          <w:tab w:val="left" w:pos="632"/>
          <w:tab w:val="left" w:pos="790"/>
        </w:tabs>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6．竞争性磋商文件的组成</w:t>
      </w:r>
    </w:p>
    <w:p w14:paraId="1322186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6.1竞争性磋商文件是用以阐明的采购需求、采购程序和合同格式等的规范性文件。竞争性磋商文件主要由以下部分组成：</w:t>
      </w:r>
    </w:p>
    <w:p w14:paraId="081748D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（1）竞争性磋商邀请函；</w:t>
      </w:r>
    </w:p>
    <w:p w14:paraId="76BAF7F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（2）供应商须知；</w:t>
      </w:r>
    </w:p>
    <w:p w14:paraId="2B9D119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（3）采购需求；</w:t>
      </w:r>
    </w:p>
    <w:p w14:paraId="50C4205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（4）响应性文件内容及格式；</w:t>
      </w:r>
    </w:p>
    <w:p w14:paraId="176448A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（5）合同主要条款。</w:t>
      </w:r>
    </w:p>
    <w:p w14:paraId="7884818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52E8E1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6.3供应商被视为充分熟悉本采购项目所在地的与履行合同有关的各种情况，包括自然环境、气候条件、劳动力及公用设施等，本竞争性磋商文件不再对上述情况进行描述。</w:t>
      </w:r>
    </w:p>
    <w:p w14:paraId="5D9B5D5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6.4供应商</w:t>
      </w:r>
      <w:r>
        <w:rPr>
          <w:rFonts w:hint="eastAsia" w:ascii="宋体" w:hAnsi="宋体" w:eastAsia="宋体" w:cs="宋体"/>
          <w:color w:val="000000" w:themeColor="text1"/>
          <w:sz w:val="24"/>
          <w14:textFill>
            <w14:solidFill>
              <w14:schemeClr w14:val="tx1"/>
            </w14:solidFill>
          </w14:textFill>
        </w:rPr>
        <w:t>需</w:t>
      </w:r>
      <w:r>
        <w:rPr>
          <w:rFonts w:ascii="宋体" w:hAnsi="宋体" w:eastAsia="宋体" w:cs="宋体"/>
          <w:color w:val="000000" w:themeColor="text1"/>
          <w:sz w:val="24"/>
          <w14:textFill>
            <w14:solidFill>
              <w14:schemeClr w14:val="tx1"/>
            </w14:solidFill>
          </w14:textFill>
        </w:rPr>
        <w:t>承诺详细阅竞争性磋商文件的所有条款、文件及表格格式等。</w:t>
      </w:r>
      <w:r>
        <w:rPr>
          <w:rFonts w:hint="eastAsia" w:ascii="宋体" w:hAnsi="宋体" w:eastAsia="宋体" w:cs="宋体"/>
          <w:color w:val="000000" w:themeColor="text1"/>
          <w:sz w:val="24"/>
          <w14:textFill>
            <w14:solidFill>
              <w14:schemeClr w14:val="tx1"/>
            </w14:solidFill>
          </w14:textFill>
        </w:rPr>
        <w:t>并</w:t>
      </w:r>
      <w:r>
        <w:rPr>
          <w:rFonts w:ascii="宋体" w:hAnsi="宋体" w:eastAsia="宋体" w:cs="宋体"/>
          <w:color w:val="000000" w:themeColor="text1"/>
          <w:sz w:val="24"/>
          <w14:textFill>
            <w14:solidFill>
              <w14:schemeClr w14:val="tx1"/>
            </w14:solidFill>
          </w14:textFill>
        </w:rPr>
        <w:t>保证按竞争性磋商文件的要求和规范编制、提交响应性文件，</w:t>
      </w:r>
      <w:r>
        <w:rPr>
          <w:rFonts w:hint="eastAsia" w:ascii="宋体" w:hAnsi="宋体" w:eastAsia="宋体" w:cs="宋体"/>
          <w:color w:val="000000" w:themeColor="text1"/>
          <w:sz w:val="24"/>
          <w14:textFill>
            <w14:solidFill>
              <w14:schemeClr w14:val="tx1"/>
            </w14:solidFill>
          </w14:textFill>
        </w:rPr>
        <w:t>否则</w:t>
      </w:r>
      <w:r>
        <w:rPr>
          <w:rFonts w:ascii="宋体" w:hAnsi="宋体" w:eastAsia="宋体" w:cs="宋体"/>
          <w:color w:val="000000" w:themeColor="text1"/>
          <w:sz w:val="24"/>
          <w14:textFill>
            <w14:solidFill>
              <w14:schemeClr w14:val="tx1"/>
            </w14:solidFill>
          </w14:textFill>
        </w:rPr>
        <w:t>响应性文件被拒绝接受或被视为无效。</w:t>
      </w:r>
    </w:p>
    <w:p w14:paraId="3A2CE05F">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7.竞争性磋商文件的澄清与修改</w:t>
      </w:r>
    </w:p>
    <w:p w14:paraId="5C065F9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日前，在政府采购相关网站以变更公告的方式通知所有获取竞争性磋商文件的供应商，不足5日的，采购人顺延提交（接收）响应文件截止时间。</w:t>
      </w:r>
    </w:p>
    <w:p w14:paraId="19C3D7E4">
      <w:pPr>
        <w:pStyle w:val="3"/>
        <w:jc w:val="center"/>
        <w:rPr>
          <w:color w:val="000000" w:themeColor="text1"/>
          <w14:textFill>
            <w14:solidFill>
              <w14:schemeClr w14:val="tx1"/>
            </w14:solidFill>
          </w14:textFill>
        </w:rPr>
      </w:pPr>
      <w:bookmarkStart w:id="4" w:name="_Toc203379427"/>
      <w:r>
        <w:rPr>
          <w:color w:val="000000" w:themeColor="text1"/>
          <w14:textFill>
            <w14:solidFill>
              <w14:schemeClr w14:val="tx1"/>
            </w14:solidFill>
          </w14:textFill>
        </w:rPr>
        <w:t>三、响应性文件的编制</w:t>
      </w:r>
      <w:bookmarkEnd w:id="4"/>
    </w:p>
    <w:p w14:paraId="397FAA4D">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8.要求</w:t>
      </w:r>
    </w:p>
    <w:p w14:paraId="6069F1A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ED397B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8.2任何对竞争性磋商文件的忽略或误解不能作为响应性文件没有完全响应竞争性磋商文件的有效理由。</w:t>
      </w:r>
    </w:p>
    <w:p w14:paraId="5E3F4A5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8.3供应商没有按照竞争性磋商文件要求提供全部资料，或者供应商没有对竞争性磋商文件在各方面都作出实质性响应是供应商的风险，并可能导致其响应性文件被拒绝。</w:t>
      </w:r>
    </w:p>
    <w:p w14:paraId="56FD3C03">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8.4响应文件是对竞争性磋商文件的实质性响应及承诺文件。供应商应仔细阅读竞争性磋商文件的所有内容，如果有异议在规定的时间内提出，没有异议需做出“无异议”承诺书，承诺书作为响应文件的组织部分，否则为无效响应文件。</w:t>
      </w:r>
    </w:p>
    <w:p w14:paraId="4512C23A">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8.5供应商提交的资料应证明其满足</w:t>
      </w:r>
      <w:r>
        <w:rPr>
          <w:rFonts w:hint="eastAsia" w:ascii="宋体" w:hAnsi="宋体" w:eastAsia="宋体" w:cs="宋体"/>
          <w:color w:val="000000" w:themeColor="text1"/>
          <w:sz w:val="24"/>
          <w14:textFill>
            <w14:solidFill>
              <w14:schemeClr w14:val="tx1"/>
            </w14:solidFill>
          </w14:textFill>
        </w:rPr>
        <w:t>竞争性磋商文件</w:t>
      </w:r>
      <w:r>
        <w:rPr>
          <w:rFonts w:hint="eastAsia" w:asciiTheme="minorEastAsia" w:hAnsiTheme="minorEastAsia"/>
          <w:color w:val="000000" w:themeColor="text1"/>
          <w:sz w:val="24"/>
          <w14:textFill>
            <w14:solidFill>
              <w14:schemeClr w14:val="tx1"/>
            </w14:solidFill>
          </w14:textFill>
        </w:rPr>
        <w:t>要求并在材料上面标注“与原件一致”字样，该文件包括资格材料、文字资料、图纸和数据等详细描述的资料</w:t>
      </w:r>
      <w:r>
        <w:rPr>
          <w:rFonts w:asciiTheme="minorEastAsia" w:hAnsiTheme="minorEastAsia"/>
          <w:color w:val="000000" w:themeColor="text1"/>
          <w:sz w:val="24"/>
          <w14:textFill>
            <w14:solidFill>
              <w14:schemeClr w14:val="tx1"/>
            </w14:solidFill>
          </w14:textFill>
        </w:rPr>
        <w:t>,否则视为不响应</w:t>
      </w:r>
      <w:r>
        <w:rPr>
          <w:rFonts w:hint="eastAsia" w:ascii="宋体" w:hAnsi="宋体" w:eastAsia="宋体" w:cs="宋体"/>
          <w:color w:val="000000" w:themeColor="text1"/>
          <w:sz w:val="24"/>
          <w14:textFill>
            <w14:solidFill>
              <w14:schemeClr w14:val="tx1"/>
            </w14:solidFill>
          </w14:textFill>
        </w:rPr>
        <w:t>竞争性磋商文件</w:t>
      </w:r>
      <w:r>
        <w:rPr>
          <w:rFonts w:asciiTheme="minorEastAsia" w:hAnsiTheme="minorEastAsia"/>
          <w:color w:val="000000" w:themeColor="text1"/>
          <w:sz w:val="24"/>
          <w14:textFill>
            <w14:solidFill>
              <w14:schemeClr w14:val="tx1"/>
            </w14:solidFill>
          </w14:textFill>
        </w:rPr>
        <w:t>。</w:t>
      </w:r>
    </w:p>
    <w:p w14:paraId="139C2CAB">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9.响应性文件的语言及度量衡 </w:t>
      </w:r>
    </w:p>
    <w:p w14:paraId="35F4E9C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9.1响应性文件以及供应商与采购代理机构之间的所有书面往来都应用简体中文书写。 </w:t>
      </w:r>
    </w:p>
    <w:p w14:paraId="1147AFF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9.2供应商使用其他语言的，以中文翻译为准。 </w:t>
      </w:r>
    </w:p>
    <w:p w14:paraId="348A0D4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9.3关于计量单位，竞争性磋商文件已有明确规定的，使用竞争性磋商文件规定的计量单位；竞争性磋商文件没有规定的，应采用中华人民共和国法定计量单位。</w:t>
      </w:r>
    </w:p>
    <w:p w14:paraId="2A9D53C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9.4本竞争性磋商文件所表述的时间均为北京时间。</w:t>
      </w:r>
    </w:p>
    <w:p w14:paraId="426D91D8">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10.响应性文件的组成</w:t>
      </w:r>
    </w:p>
    <w:p w14:paraId="09522D3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10.1响应性文件由</w:t>
      </w:r>
      <w:r>
        <w:rPr>
          <w:rFonts w:ascii="宋体" w:hAnsi="宋体" w:eastAsia="宋体" w:cs="宋体"/>
          <w:color w:val="000000" w:themeColor="text1"/>
          <w:sz w:val="24"/>
          <w:u w:val="single"/>
          <w14:textFill>
            <w14:solidFill>
              <w14:schemeClr w14:val="tx1"/>
            </w14:solidFill>
          </w14:textFill>
        </w:rPr>
        <w:t>资格性证明材料</w:t>
      </w:r>
      <w:r>
        <w:rPr>
          <w:rFonts w:ascii="宋体" w:hAnsi="宋体" w:eastAsia="宋体" w:cs="宋体"/>
          <w:color w:val="000000" w:themeColor="text1"/>
          <w:sz w:val="24"/>
          <w14:textFill>
            <w14:solidFill>
              <w14:schemeClr w14:val="tx1"/>
            </w14:solidFill>
          </w14:textFill>
        </w:rPr>
        <w:t>、</w:t>
      </w:r>
      <w:r>
        <w:rPr>
          <w:rFonts w:ascii="宋体" w:hAnsi="宋体" w:eastAsia="宋体" w:cs="宋体"/>
          <w:color w:val="000000" w:themeColor="text1"/>
          <w:sz w:val="24"/>
          <w:u w:val="single"/>
          <w14:textFill>
            <w14:solidFill>
              <w14:schemeClr w14:val="tx1"/>
            </w14:solidFill>
          </w14:textFill>
        </w:rPr>
        <w:t>符合性证明材料</w:t>
      </w:r>
      <w:r>
        <w:rPr>
          <w:rFonts w:ascii="宋体" w:hAnsi="宋体" w:eastAsia="宋体" w:cs="宋体"/>
          <w:color w:val="000000" w:themeColor="text1"/>
          <w:sz w:val="24"/>
          <w14:textFill>
            <w14:solidFill>
              <w14:schemeClr w14:val="tx1"/>
            </w14:solidFill>
          </w14:textFill>
        </w:rPr>
        <w:t>、</w:t>
      </w:r>
      <w:r>
        <w:rPr>
          <w:rFonts w:ascii="宋体" w:hAnsi="宋体" w:eastAsia="宋体" w:cs="宋体"/>
          <w:color w:val="000000" w:themeColor="text1"/>
          <w:sz w:val="24"/>
          <w:u w:val="single"/>
          <w14:textFill>
            <w14:solidFill>
              <w14:schemeClr w14:val="tx1"/>
            </w14:solidFill>
          </w14:textFill>
        </w:rPr>
        <w:t>其他材料</w:t>
      </w:r>
      <w:r>
        <w:rPr>
          <w:rFonts w:ascii="宋体" w:hAnsi="宋体" w:eastAsia="宋体" w:cs="宋体"/>
          <w:color w:val="000000" w:themeColor="text1"/>
          <w:sz w:val="24"/>
          <w14:textFill>
            <w14:solidFill>
              <w14:schemeClr w14:val="tx1"/>
            </w14:solidFill>
          </w14:textFill>
        </w:rPr>
        <w:t>三部分组成。具体内容和格式见竞争性磋商文件第四章。</w:t>
      </w:r>
    </w:p>
    <w:p w14:paraId="699256EF">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11.响应性文件格式</w:t>
      </w:r>
    </w:p>
    <w:p w14:paraId="0AE6E62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11.1供应商应按照竞争性磋商文件提供的格式编写响应性文件，不得缺少、留空或私自更改任何竞争性磋商文件要求填写的表格或提交的资料。竞争性磋商文件提供格式的按格式填列，未提供格式的可自行拟定。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eastAsia="宋体" w:cs="宋体"/>
          <w:color w:val="000000" w:themeColor="text1"/>
          <w:sz w:val="24"/>
          <w14:textFill>
            <w14:solidFill>
              <w14:schemeClr w14:val="tx1"/>
            </w14:solidFill>
          </w14:textFill>
        </w:rPr>
        <w:t>不按</w:t>
      </w:r>
      <w:r>
        <w:rPr>
          <w:rFonts w:ascii="宋体" w:hAnsi="宋体" w:eastAsia="宋体" w:cs="宋体"/>
          <w:color w:val="000000" w:themeColor="text1"/>
          <w:sz w:val="24"/>
          <w14:textFill>
            <w14:solidFill>
              <w14:schemeClr w14:val="tx1"/>
            </w14:solidFill>
          </w14:textFill>
        </w:rPr>
        <w:t>竞争性磋商文件格式</w:t>
      </w:r>
      <w:r>
        <w:rPr>
          <w:rFonts w:hint="eastAsia" w:ascii="宋体" w:hAnsi="宋体" w:eastAsia="宋体" w:cs="宋体"/>
          <w:color w:val="000000" w:themeColor="text1"/>
          <w:sz w:val="24"/>
          <w14:textFill>
            <w14:solidFill>
              <w14:schemeClr w14:val="tx1"/>
            </w14:solidFill>
          </w14:textFill>
        </w:rPr>
        <w:t>内容填写或填写不完整视为无效响应。</w:t>
      </w:r>
    </w:p>
    <w:p w14:paraId="7AEB06A3">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12.竞争性磋商报价</w:t>
      </w:r>
    </w:p>
    <w:p w14:paraId="1F85DAE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12.1供应商须承诺报价包括所投货物、保险、税费、包装、加工及加工损耗、运输、现场落地、安装及安装损耗、调试、检测、验收和交付后约定期限内免费维保等工作所发生的一切应有费用。</w:t>
      </w:r>
    </w:p>
    <w:p w14:paraId="07C608C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12.2经过磋商后进行的报价为供应商的最终报价。</w:t>
      </w:r>
    </w:p>
    <w:p w14:paraId="543CB2E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12.3采购人不接受有选择的报价。</w:t>
      </w:r>
    </w:p>
    <w:p w14:paraId="4C4A0DA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12.4最终报价不得超过采购预算，</w:t>
      </w:r>
      <w:r>
        <w:rPr>
          <w:rFonts w:hint="eastAsia" w:cs="仿宋_GB2312" w:asciiTheme="minorEastAsia" w:hAnsiTheme="minorEastAsia"/>
          <w:color w:val="000000" w:themeColor="text1"/>
          <w:sz w:val="24"/>
          <w:szCs w:val="24"/>
          <w14:textFill>
            <w14:solidFill>
              <w14:schemeClr w14:val="tx1"/>
            </w14:solidFill>
          </w14:textFill>
        </w:rPr>
        <w:t>如报价过低时，磋商小组有权要求供应商在有效时间1</w:t>
      </w:r>
      <w:r>
        <w:rPr>
          <w:rFonts w:cs="仿宋_GB2312" w:asciiTheme="minorEastAsia" w:hAnsiTheme="minorEastAsia"/>
          <w:color w:val="000000" w:themeColor="text1"/>
          <w:sz w:val="24"/>
          <w:szCs w:val="24"/>
          <w14:textFill>
            <w14:solidFill>
              <w14:schemeClr w14:val="tx1"/>
            </w14:solidFill>
          </w14:textFill>
        </w:rPr>
        <w:t>5</w:t>
      </w:r>
      <w:r>
        <w:rPr>
          <w:rFonts w:hint="eastAsia" w:cs="仿宋_GB2312" w:asciiTheme="minorEastAsia" w:hAnsiTheme="minorEastAsia"/>
          <w:color w:val="000000" w:themeColor="text1"/>
          <w:sz w:val="24"/>
          <w:szCs w:val="24"/>
          <w14:textFill>
            <w14:solidFill>
              <w14:schemeClr w14:val="tx1"/>
            </w14:solidFill>
          </w14:textFill>
        </w:rPr>
        <w:t>分钟内做出报价合理性说明或成本分析，否者其报价无效</w:t>
      </w:r>
      <w:r>
        <w:rPr>
          <w:rFonts w:ascii="宋体" w:hAnsi="宋体" w:eastAsia="宋体" w:cs="宋体"/>
          <w:color w:val="000000" w:themeColor="text1"/>
          <w:sz w:val="24"/>
          <w14:textFill>
            <w14:solidFill>
              <w14:schemeClr w14:val="tx1"/>
            </w14:solidFill>
          </w14:textFill>
        </w:rPr>
        <w:t>。</w:t>
      </w:r>
    </w:p>
    <w:p w14:paraId="1D2940A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12.5报价均须以人民币为计算单位。</w:t>
      </w:r>
    </w:p>
    <w:p w14:paraId="40788389">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13．响应性文件有效期 </w:t>
      </w:r>
    </w:p>
    <w:p w14:paraId="486D317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13.l</w:t>
      </w:r>
      <w:r>
        <w:rPr>
          <w:rFonts w:hint="eastAsia" w:ascii="宋体" w:hAnsi="宋体" w:eastAsia="宋体" w:cs="宋体"/>
          <w:color w:val="000000" w:themeColor="text1"/>
          <w:sz w:val="24"/>
          <w14:textFill>
            <w14:solidFill>
              <w14:schemeClr w14:val="tx1"/>
            </w14:solidFill>
          </w14:textFill>
        </w:rPr>
        <w:t>投标有效期期限见投标人须知前附表</w:t>
      </w:r>
      <w:r>
        <w:rPr>
          <w:rFonts w:ascii="宋体" w:hAnsi="宋体" w:eastAsia="宋体" w:cs="宋体"/>
          <w:color w:val="000000" w:themeColor="text1"/>
          <w:sz w:val="24"/>
          <w14:textFill>
            <w14:solidFill>
              <w14:schemeClr w14:val="tx1"/>
            </w14:solidFill>
          </w14:textFill>
        </w:rPr>
        <w:t>，并承诺有效期短于此规定的响应性文件将被视为无效。</w:t>
      </w:r>
      <w:r>
        <w:rPr>
          <w:rFonts w:hint="eastAsia" w:ascii="宋体" w:hAnsi="宋体" w:cs="宋体"/>
          <w:color w:val="000000" w:themeColor="text1"/>
          <w:sz w:val="24"/>
          <w14:textFill>
            <w14:solidFill>
              <w14:schemeClr w14:val="tx1"/>
            </w14:solidFill>
          </w14:textFill>
        </w:rPr>
        <w:t>为保证采购人有足够的时间完成评标和与中标人签订合同，规定投标有效期。</w:t>
      </w:r>
    </w:p>
    <w:p w14:paraId="3B9085B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13.2特殊情况下，采购人可于响应性文件有效期满之前书面要求供应商同意延长有效期，供应商应对上述内容作出保证，供应商答复不明确或逾期未答复的，均视为拒绝上述要求。</w:t>
      </w:r>
    </w:p>
    <w:p w14:paraId="0FEB28A3">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14.响应性文件的签署、盖章</w:t>
      </w:r>
    </w:p>
    <w:p w14:paraId="4703755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14.1响应性文件中凡是要求签署和加盖公章处均须由供应商的法定代表人或其委托代理人签字并加盖供应商公章。本竞争性磋商文件所表述（指定）的公章是指法人（供应商）行政公章，不包括专用章。为方便查阅响应文件，供应商需对其响应文件编制详细目录及页码。</w:t>
      </w:r>
    </w:p>
    <w:p w14:paraId="65EE812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14.2响应性文件应无涂改和行间插字，除非这些改动是为改正供应商造成的必须修改的错误进行的。有改动时，修改处应由供应商代表签署证明和加盖公章，但非供应商出具的材料，供应商改动无效。</w:t>
      </w:r>
    </w:p>
    <w:p w14:paraId="1844CC3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14.3供应商提交的资料应证明其满足竞争性磋商文件要求，该文件可以是文字资料、图纸和数据等详细描述的资料。</w:t>
      </w:r>
    </w:p>
    <w:p w14:paraId="704A3E4C">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10A3470D">
      <w:pPr>
        <w:pStyle w:val="21"/>
        <w:ind w:firstLine="210"/>
        <w:rPr>
          <w:color w:val="000000" w:themeColor="text1"/>
          <w14:textFill>
            <w14:solidFill>
              <w14:schemeClr w14:val="tx1"/>
            </w14:solidFill>
          </w14:textFill>
        </w:rPr>
      </w:pPr>
    </w:p>
    <w:p w14:paraId="78604D0B">
      <w:pPr>
        <w:pStyle w:val="3"/>
        <w:jc w:val="center"/>
        <w:rPr>
          <w:color w:val="000000" w:themeColor="text1"/>
          <w14:textFill>
            <w14:solidFill>
              <w14:schemeClr w14:val="tx1"/>
            </w14:solidFill>
          </w14:textFill>
        </w:rPr>
      </w:pPr>
      <w:bookmarkStart w:id="5" w:name="_Toc203379428"/>
      <w:r>
        <w:rPr>
          <w:rFonts w:hint="eastAsia"/>
          <w:color w:val="000000" w:themeColor="text1"/>
          <w14:textFill>
            <w14:solidFill>
              <w14:schemeClr w14:val="tx1"/>
            </w14:solidFill>
          </w14:textFill>
        </w:rPr>
        <w:t>四、</w:t>
      </w:r>
      <w:r>
        <w:rPr>
          <w:color w:val="000000" w:themeColor="text1"/>
          <w14:textFill>
            <w14:solidFill>
              <w14:schemeClr w14:val="tx1"/>
            </w14:solidFill>
          </w14:textFill>
        </w:rPr>
        <w:t>响应性文件的递交</w:t>
      </w:r>
      <w:bookmarkEnd w:id="5"/>
    </w:p>
    <w:p w14:paraId="047A15E4">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26E75FB5">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7315FA98">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供应商须使用单位CA证书进行电子响应文件远程解密，详见周口市公共资源电子交易中心网站（网址：http://jyzx.zhoukou.gov.cn）办事指南《不见面开标远程在线解密会员端操作手册操作指南》。</w:t>
      </w:r>
    </w:p>
    <w:p w14:paraId="4AFFC40B">
      <w:pPr>
        <w:spacing w:line="560" w:lineRule="auto"/>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16.响应性文件的递交</w:t>
      </w:r>
    </w:p>
    <w:p w14:paraId="102A584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16.1供应商应在竞争性磋商邀请函中规定的截止日期和时间前，将响应性文件在会员系统成功上传，递交（接收）地点为竞争性磋商邀请函中规定的地址。</w:t>
      </w:r>
    </w:p>
    <w:p w14:paraId="7A86F4A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16.2若采购人推迟了响应性文件接收截止时间，采购人和供应商受响应性文件接收截止时间制约的所有权利和义务均应以新的截止时间为准。 </w:t>
      </w:r>
    </w:p>
    <w:p w14:paraId="4CA19EF8">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17.响应性文件的修改和撤回</w:t>
      </w:r>
    </w:p>
    <w:p w14:paraId="7659E7A1">
      <w:pPr>
        <w:spacing w:line="560" w:lineRule="auto"/>
        <w:ind w:left="279" w:firstLine="24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17.1供应商在提交响应性文件截止时间前，可以对已上传的响应文件进行撤回补充、修改或撤回，补充、修改，之后进行再次上传，再次上传内容作为响应性文件的组成部分。</w:t>
      </w:r>
    </w:p>
    <w:p w14:paraId="2D0A0D8D">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17.2响应性文件的补充、修改文件应按照本竞争性磋商文件有关规定进行密封、签署，修改后的加密的电子投标文件须在投标截止时间前成功上传。 </w:t>
      </w:r>
    </w:p>
    <w:p w14:paraId="2D50EE5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17.3供应商在响应性文件接收截止时间后不得修改、撤回响应性文件。供应商在响应性文件接收截止时间后修改响应性文件的，将被拒绝接受。</w:t>
      </w:r>
    </w:p>
    <w:p w14:paraId="6DA2D27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17.4供应商有下列情形之一的，采购人将拒绝接受其响应性文件：</w:t>
      </w:r>
    </w:p>
    <w:p w14:paraId="3E271C2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17.4.1在竞争性磋商文件规定的响应性文件接收截止时间之后递交响应性文件的；</w:t>
      </w:r>
    </w:p>
    <w:p w14:paraId="4302229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17.4.2响应性文件未按竞争性磋商文件规定密封、签署、盖章的；</w:t>
      </w:r>
    </w:p>
    <w:p w14:paraId="4BFC7F73">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17.4.3一个供应商不止递交一套响应性文件的。</w:t>
      </w:r>
    </w:p>
    <w:p w14:paraId="1D434F71">
      <w:pPr>
        <w:pStyle w:val="3"/>
        <w:jc w:val="center"/>
        <w:rPr>
          <w:color w:val="000000" w:themeColor="text1"/>
          <w14:textFill>
            <w14:solidFill>
              <w14:schemeClr w14:val="tx1"/>
            </w14:solidFill>
          </w14:textFill>
        </w:rPr>
      </w:pPr>
      <w:bookmarkStart w:id="6" w:name="_Toc203379429"/>
      <w:r>
        <w:rPr>
          <w:color w:val="000000" w:themeColor="text1"/>
          <w14:textFill>
            <w14:solidFill>
              <w14:schemeClr w14:val="tx1"/>
            </w14:solidFill>
          </w14:textFill>
        </w:rPr>
        <w:t>五、竞争性磋商</w:t>
      </w:r>
      <w:bookmarkEnd w:id="6"/>
    </w:p>
    <w:p w14:paraId="2F5760D4">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18.组建竞争性磋商小组</w:t>
      </w:r>
    </w:p>
    <w:p w14:paraId="233E209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18.1采购人根据采购项目的特点依法组建竞争性磋商小组。</w:t>
      </w:r>
    </w:p>
    <w:p w14:paraId="207EF55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18.2竞争性磋商小组确认竞争性磋商文件，并负责具体评审事务，根据有关法律法规和竞争性磋商文件规定的评审程序，按照评审方法及评审标准独立履行竞争性磋商小组职责。</w:t>
      </w:r>
    </w:p>
    <w:p w14:paraId="18C5E3F0">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19.资格性和符合性审查</w:t>
      </w:r>
    </w:p>
    <w:p w14:paraId="61495E9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1457BC2">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19.1.1资格性审查的内容包括：竞争性磋商文件规定的供应商资格条件；</w:t>
      </w:r>
    </w:p>
    <w:p w14:paraId="52AC127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2FD442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19.2.1符合性审查的内容包括：</w:t>
      </w:r>
    </w:p>
    <w:p w14:paraId="40299B4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（1）响应性文件的有效性(签署情况等)；</w:t>
      </w:r>
    </w:p>
    <w:p w14:paraId="49D7A69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（2）响应性文件的完整性；</w:t>
      </w:r>
    </w:p>
    <w:p w14:paraId="7A00137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（3）对竞争性磋商文件的响应程度（是否存在重大负偏离等）。 </w:t>
      </w:r>
    </w:p>
    <w:p w14:paraId="04B7E84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u w:val="single"/>
          <w14:textFill>
            <w14:solidFill>
              <w14:schemeClr w14:val="tx1"/>
            </w14:solidFill>
          </w14:textFill>
        </w:rPr>
        <w:t>以上资格性审查和符合性审查的内容只要有一条不满足，则响应性文件无效，将不进入竞争性磋商程序。</w:t>
      </w:r>
    </w:p>
    <w:p w14:paraId="77C1EC3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注意事项：资格性、符合性证明材料见竞争性磋商文件第四章规定。</w:t>
      </w:r>
    </w:p>
    <w:p w14:paraId="6B71BC0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19.3实质性响应的响应性文件是指与竞争性磋商文件的全部条款、条件和规格相符，没有重大偏离；重大负偏离的认定须经竞争性磋商小组三分之二以上同意。</w:t>
      </w:r>
    </w:p>
    <w:p w14:paraId="6F72F1D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95BA74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19.5如果响应性文件实质上没有响应竞争性磋商文件的要求，将作为无效处理，供应商不得再对响应性文件进行任何修正从而使其响应性文件成为实质上响应的文件；</w:t>
      </w:r>
    </w:p>
    <w:p w14:paraId="7F18D71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19.6竞争性磋商小组审定响应性文件的响应性只根据响应性文件本身的内容而不寻求外部证据。</w:t>
      </w:r>
    </w:p>
    <w:p w14:paraId="197C8B6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19.7凡有下列情况之一的，其响应性文件也被视为未实质性响应竞争性磋商文件，按照无效处理（不再参加竞争性磋商）：</w:t>
      </w:r>
    </w:p>
    <w:p w14:paraId="6A21788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19.7.1未按竞争性磋商文件规定要求签署、盖章的；</w:t>
      </w:r>
    </w:p>
    <w:p w14:paraId="0BCAB1F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19.7.2资格证明文件不全的，或不符合竞争性磋商文件中规定的资格要求的；</w:t>
      </w:r>
    </w:p>
    <w:p w14:paraId="7995F5D2">
      <w:pPr>
        <w:spacing w:line="360" w:lineRule="auto"/>
        <w:ind w:firstLine="480" w:firstLineChars="200"/>
        <w:rPr>
          <w:rFonts w:ascii="Times New Roman" w:hAnsi="Times New Roman" w:eastAsia="宋体" w:cs="Times New Roman"/>
          <w:color w:val="000000" w:themeColor="text1"/>
          <w:kern w:val="2"/>
          <w:szCs w:val="20"/>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19.7.3</w:t>
      </w:r>
      <w:r>
        <w:rPr>
          <w:rFonts w:hint="eastAsia" w:ascii="宋体" w:hAnsi="宋体" w:eastAsia="宋体" w:cs="宋体"/>
          <w:color w:val="000000" w:themeColor="text1"/>
          <w:kern w:val="2"/>
          <w:sz w:val="24"/>
          <w:szCs w:val="20"/>
          <w14:textFill>
            <w14:solidFill>
              <w14:schemeClr w14:val="tx1"/>
            </w14:solidFill>
          </w14:textFill>
        </w:rPr>
        <w:t>未提供经会计师事务所或审计机构审计的财务会计报表，包括资产负债表、现金流量表、利润表和财务报表附注或新成立公司提供或针对本项目所开具的资信证明的；</w:t>
      </w:r>
    </w:p>
    <w:p w14:paraId="3DB692B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4</w:t>
      </w:r>
      <w:r>
        <w:rPr>
          <w:rFonts w:ascii="宋体" w:hAnsi="宋体" w:eastAsia="宋体" w:cs="宋体"/>
          <w:color w:val="000000" w:themeColor="text1"/>
          <w:sz w:val="24"/>
          <w14:textFill>
            <w14:solidFill>
              <w14:schemeClr w14:val="tx1"/>
            </w14:solidFill>
          </w14:textFill>
        </w:rPr>
        <w:t>供应商代表未能出具有效身份证明，或与身份不符的；</w:t>
      </w:r>
    </w:p>
    <w:p w14:paraId="6900E79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5</w:t>
      </w:r>
      <w:r>
        <w:rPr>
          <w:rFonts w:ascii="宋体" w:hAnsi="宋体" w:eastAsia="宋体" w:cs="宋体"/>
          <w:color w:val="000000" w:themeColor="text1"/>
          <w:sz w:val="24"/>
          <w14:textFill>
            <w14:solidFill>
              <w14:schemeClr w14:val="tx1"/>
            </w14:solidFill>
          </w14:textFill>
        </w:rPr>
        <w:t>不符合竞争性磋商文件规定的实质性要求的；</w:t>
      </w:r>
    </w:p>
    <w:p w14:paraId="6C845B3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6</w:t>
      </w:r>
      <w:r>
        <w:rPr>
          <w:rFonts w:ascii="宋体" w:hAnsi="宋体" w:eastAsia="宋体" w:cs="宋体"/>
          <w:color w:val="000000" w:themeColor="text1"/>
          <w:sz w:val="24"/>
          <w14:textFill>
            <w14:solidFill>
              <w14:schemeClr w14:val="tx1"/>
            </w14:solidFill>
          </w14:textFill>
        </w:rPr>
        <w:t>响应性文件内容不齐全或内容虚假的；</w:t>
      </w:r>
    </w:p>
    <w:p w14:paraId="6466F8A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7</w:t>
      </w:r>
      <w:r>
        <w:rPr>
          <w:rFonts w:ascii="宋体" w:hAnsi="宋体" w:eastAsia="宋体" w:cs="宋体"/>
          <w:color w:val="000000" w:themeColor="text1"/>
          <w:sz w:val="24"/>
          <w14:textFill>
            <w14:solidFill>
              <w14:schemeClr w14:val="tx1"/>
            </w14:solidFill>
          </w14:textFill>
        </w:rPr>
        <w:t>响应性文件的实质性内容未使用中文表述；</w:t>
      </w:r>
    </w:p>
    <w:p w14:paraId="704213E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8</w:t>
      </w:r>
      <w:r>
        <w:rPr>
          <w:rFonts w:ascii="宋体" w:hAnsi="宋体" w:eastAsia="宋体" w:cs="宋体"/>
          <w:color w:val="000000" w:themeColor="text1"/>
          <w:sz w:val="24"/>
          <w14:textFill>
            <w14:solidFill>
              <w14:schemeClr w14:val="tx1"/>
            </w14:solidFill>
          </w14:textFill>
        </w:rPr>
        <w:t>响应性文件的内容修改处未按规定签名或盖章的；</w:t>
      </w:r>
    </w:p>
    <w:p w14:paraId="3795EBB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19.7.</w:t>
      </w:r>
      <w:r>
        <w:rPr>
          <w:rFonts w:hint="eastAsia" w:ascii="宋体" w:hAnsi="宋体" w:eastAsia="宋体" w:cs="宋体"/>
          <w:color w:val="000000" w:themeColor="text1"/>
          <w:sz w:val="24"/>
          <w14:textFill>
            <w14:solidFill>
              <w14:schemeClr w14:val="tx1"/>
            </w14:solidFill>
          </w14:textFill>
        </w:rPr>
        <w:t>9</w:t>
      </w:r>
      <w:r>
        <w:rPr>
          <w:rFonts w:ascii="宋体" w:hAnsi="宋体" w:eastAsia="宋体" w:cs="宋体"/>
          <w:color w:val="000000" w:themeColor="text1"/>
          <w:sz w:val="24"/>
          <w14:textFill>
            <w14:solidFill>
              <w14:schemeClr w14:val="tx1"/>
            </w14:solidFill>
          </w14:textFill>
        </w:rPr>
        <w:t>违反法律、行政法规、竞争性磋商文件规定的其他情形的。</w:t>
      </w:r>
    </w:p>
    <w:p w14:paraId="45C91001">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0D38C61E">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261BE8F7">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19.7.12</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21EA46F1">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19.7.13</w:t>
      </w:r>
      <w:r>
        <w:rPr>
          <w:rFonts w:hint="eastAsia" w:ascii="宋体" w:hAnsi="宋体" w:eastAsia="宋体" w:cs="宋体"/>
          <w:color w:val="000000" w:themeColor="text1"/>
          <w:sz w:val="24"/>
          <w14:textFill>
            <w14:solidFill>
              <w14:schemeClr w14:val="tx1"/>
            </w14:solidFill>
          </w14:textFill>
        </w:rPr>
        <w:t>不同供应商的投标（响应）文件的内容存在两处以上细节错误一致；</w:t>
      </w:r>
    </w:p>
    <w:p w14:paraId="5E48289A">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19.7.14</w:t>
      </w:r>
      <w:r>
        <w:rPr>
          <w:rFonts w:hint="eastAsia" w:ascii="宋体" w:hAnsi="宋体" w:eastAsia="宋体" w:cs="宋体"/>
          <w:color w:val="000000" w:themeColor="text1"/>
          <w:sz w:val="24"/>
          <w14:textFill>
            <w14:solidFill>
              <w14:schemeClr w14:val="tx1"/>
            </w14:solidFill>
          </w14:textFill>
        </w:rPr>
        <w:t>不同供应商的法定代表人、委托代理人、项目经理、项目负责人等由同一个单位缴纳社会保险或者领取报酬的；</w:t>
      </w:r>
    </w:p>
    <w:p w14:paraId="2FC60F51">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19.7.15</w:t>
      </w:r>
      <w:r>
        <w:rPr>
          <w:rFonts w:hint="eastAsia" w:ascii="宋体" w:hAnsi="宋体" w:eastAsia="宋体" w:cs="宋体"/>
          <w:color w:val="000000" w:themeColor="text1"/>
          <w:sz w:val="24"/>
          <w14:textFill>
            <w14:solidFill>
              <w14:schemeClr w14:val="tx1"/>
            </w14:solidFill>
          </w14:textFill>
        </w:rPr>
        <w:t>不同供应商投标（响应）文件中法定代表人或者负责人签字出自</w:t>
      </w:r>
      <w:r>
        <w:rPr>
          <w:rFonts w:hint="eastAsia" w:ascii="宋体" w:hAnsi="宋体" w:cs="宋体"/>
          <w:color w:val="000000" w:themeColor="text1"/>
          <w:sz w:val="24"/>
          <w14:textFill>
            <w14:solidFill>
              <w14:schemeClr w14:val="tx1"/>
            </w14:solidFill>
          </w14:textFill>
        </w:rPr>
        <w:t>同一人之手。</w:t>
      </w:r>
    </w:p>
    <w:p w14:paraId="29181248">
      <w:pPr>
        <w:spacing w:line="360" w:lineRule="auto"/>
        <w:ind w:firstLine="480" w:firstLineChars="200"/>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19.7.16未提供近半年内依法缴纳税收和社会保障资金的良好记录（依法免税或不需要缴纳社会保障资金的供应商应提供相应证明文件）</w:t>
      </w:r>
    </w:p>
    <w:p w14:paraId="5DD654A1">
      <w:pPr>
        <w:tabs>
          <w:tab w:val="left" w:pos="1179"/>
        </w:tabs>
        <w:autoSpaceDE w:val="0"/>
        <w:autoSpaceDN w:val="0"/>
        <w:adjustRightInd w:val="0"/>
        <w:snapToGrid w:val="0"/>
        <w:spacing w:line="360" w:lineRule="auto"/>
        <w:ind w:left="420" w:left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19.7.17投标人的投标质量无承诺的，无质保说明的。</w:t>
      </w:r>
    </w:p>
    <w:p w14:paraId="5898D78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19.8在评审过程中，竞争性磋商小组发现供应商有下列情形之一的，视为供应商相互串通，按照无效处理并依据法律、法规追究其相关责任。具体表现形式如下：</w:t>
      </w:r>
    </w:p>
    <w:p w14:paraId="2658FE5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19.8.1不同供应商的响应性文件互相混装的；</w:t>
      </w:r>
    </w:p>
    <w:p w14:paraId="4D9A4AD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19.8.2不同供应商授权同一人作为供应商委托代理人的；</w:t>
      </w:r>
    </w:p>
    <w:p w14:paraId="06C7009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19.8.3不同供应商的响应性文件载明的项目管理成员为同一人的；</w:t>
      </w:r>
    </w:p>
    <w:p w14:paraId="50928F3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19.8.4有证据证明供应商与采购人、采购代理机构或者其他供应商串通的其他情形；</w:t>
      </w:r>
    </w:p>
    <w:p w14:paraId="01A3873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19.8.5竞争性磋商小组认定的其他串通情形。</w:t>
      </w:r>
    </w:p>
    <w:p w14:paraId="5BB72E02">
      <w:pPr>
        <w:rPr>
          <w:rFonts w:ascii="宋体" w:hAnsi="宋体" w:eastAsia="宋体" w:cs="宋体"/>
          <w:color w:val="000000" w:themeColor="text1"/>
          <w:sz w:val="24"/>
          <w14:textFill>
            <w14:solidFill>
              <w14:schemeClr w14:val="tx1"/>
            </w14:solidFill>
          </w14:textFill>
        </w:rPr>
      </w:pPr>
    </w:p>
    <w:tbl>
      <w:tblPr>
        <w:tblStyle w:val="15"/>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5295CDDE">
        <w:tblPrEx>
          <w:tblCellMar>
            <w:top w:w="0" w:type="dxa"/>
            <w:left w:w="10" w:type="dxa"/>
            <w:bottom w:w="0" w:type="dxa"/>
            <w:right w:w="10" w:type="dxa"/>
          </w:tblCellMar>
        </w:tblPrEx>
        <w:trPr>
          <w:cantSplit/>
        </w:trPr>
        <w:tc>
          <w:tcPr>
            <w:tcW w:w="8414"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2F2A9">
            <w:pPr>
              <w:tabs>
                <w:tab w:val="left" w:pos="4153"/>
                <w:tab w:val="left" w:pos="8306"/>
              </w:tabs>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项目符合性审查表</w:t>
            </w:r>
          </w:p>
        </w:tc>
      </w:tr>
      <w:tr w14:paraId="572120F6">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233D07">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D68B6">
            <w:pPr>
              <w:tabs>
                <w:tab w:val="left" w:pos="4153"/>
                <w:tab w:val="left" w:pos="8306"/>
              </w:tabs>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指标名称</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74746">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指标要求</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2FFBA5">
            <w:pPr>
              <w:spacing w:line="360" w:lineRule="auto"/>
              <w:ind w:right="-10"/>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是否</w:t>
            </w:r>
          </w:p>
          <w:p w14:paraId="2971907A">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通过</w:t>
            </w: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EC976">
            <w:pPr>
              <w:spacing w:line="360" w:lineRule="auto"/>
              <w:ind w:right="-10"/>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投标文件格式及</w:t>
            </w:r>
          </w:p>
          <w:p w14:paraId="04B3811D">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提交资料要求</w:t>
            </w:r>
          </w:p>
        </w:tc>
      </w:tr>
      <w:tr w14:paraId="3DD3D2F1">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A9C291">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50F8A4">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营业执照</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163BEC">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FC097F">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86AEDC">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559240E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C335F">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53438">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法定代表人及身份证</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8929BE">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C7D67D">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27AA2">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5F6A6ED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85A775">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33C193">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纳税凭证和社保证明</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33EE6">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E899E">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1DFF67">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1D85B01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004344">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F97487">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财务审计报告</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273930">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77F0B">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98F7AC">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6088478D">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CBFE7">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5</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40A85A">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“信用中国”“中国政府采购网”查询</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AD5655">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16F18">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24F53">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04E95AA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24C9A6">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6</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C1DD7A">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投标文件签字盖章格式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613CA1">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21AA16">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79341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0BFC964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9CE1F5">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7</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D0ACDE">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合格供应商的声明函和承诺书</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0CF978">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F8BDA2">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9ABA37">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060C1360">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16E2D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8</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1A8377">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供货期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81870C">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F77EF0">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8200F">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6E47F79A">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2E791C">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9</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C52DD7">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投标有效期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A1D51">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3A391B">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508181">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19C10D02">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FF643C">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10</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18B6D">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货物技术要求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CFC96E">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A0918B">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F88ACD">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0EC89A76">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44BED">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11</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C7E39">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其他实质性要求</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F6BC70">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58FF6">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C21B43">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3ADE8EFC">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31436">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12</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9284E9">
            <w:pPr>
              <w:spacing w:after="50" w:line="360" w:lineRule="auto"/>
              <w:ind w:right="-10"/>
              <w:jc w:val="center"/>
              <w:rPr>
                <w:rFonts w:ascii="宋体" w:hAnsi="宋体" w:eastAsia="宋体" w:cs="宋体"/>
                <w:color w:val="000000" w:themeColor="text1"/>
                <w:sz w:val="22"/>
                <w14:textFill>
                  <w14:solidFill>
                    <w14:schemeClr w14:val="tx1"/>
                  </w14:solidFill>
                </w14:textFill>
              </w:rPr>
            </w:pPr>
            <w:r>
              <w:rPr>
                <w:rFonts w:ascii="宋体" w:hAnsi="宋体" w:eastAsia="宋体" w:cs="宋体"/>
                <w:color w:val="000000" w:themeColor="text1"/>
                <w:sz w:val="22"/>
                <w14:textFill>
                  <w14:solidFill>
                    <w14:schemeClr w14:val="tx1"/>
                  </w14:solidFill>
                </w14:textFill>
              </w:rPr>
              <w:t>质保期</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5DEAC">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0685B0">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14B1BE">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44AFA7EB">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008267">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13</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2C1B79">
            <w:pPr>
              <w:spacing w:after="50" w:line="360" w:lineRule="auto"/>
              <w:ind w:right="-10"/>
              <w:jc w:val="center"/>
              <w:rPr>
                <w:rFonts w:ascii="宋体" w:hAnsi="宋体" w:eastAsia="宋体" w:cs="宋体"/>
                <w:color w:val="000000" w:themeColor="text1"/>
                <w:sz w:val="22"/>
                <w14:textFill>
                  <w14:solidFill>
                    <w14:schemeClr w14:val="tx1"/>
                  </w14:solidFill>
                </w14:textFill>
              </w:rPr>
            </w:pPr>
            <w:r>
              <w:rPr>
                <w:rFonts w:ascii="宋体" w:hAnsi="宋体" w:eastAsia="宋体" w:cs="宋体"/>
                <w:color w:val="000000" w:themeColor="text1"/>
                <w:sz w:val="22"/>
                <w14:textFill>
                  <w14:solidFill>
                    <w14:schemeClr w14:val="tx1"/>
                  </w14:solidFill>
                </w14:textFill>
              </w:rPr>
              <w:t>投标质量</w:t>
            </w:r>
          </w:p>
        </w:tc>
        <w:tc>
          <w:tcPr>
            <w:tcW w:w="191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AC3D0">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见招标文件</w:t>
            </w:r>
          </w:p>
        </w:tc>
        <w:tc>
          <w:tcPr>
            <w:tcW w:w="81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C2DA7">
            <w:pPr>
              <w:spacing w:line="360" w:lineRule="auto"/>
              <w:ind w:right="-10"/>
              <w:rPr>
                <w:rFonts w:ascii="宋体" w:hAnsi="宋体" w:eastAsia="宋体" w:cs="宋体"/>
                <w:color w:val="000000" w:themeColor="text1"/>
                <w:sz w:val="22"/>
                <w14:textFill>
                  <w14:solidFill>
                    <w14:schemeClr w14:val="tx1"/>
                  </w14:solidFill>
                </w14:textFill>
              </w:rPr>
            </w:pPr>
          </w:p>
        </w:tc>
        <w:tc>
          <w:tcPr>
            <w:tcW w:w="233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CA4B45">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见投标文件</w:t>
            </w:r>
          </w:p>
        </w:tc>
      </w:tr>
      <w:tr w14:paraId="0D3C3BB8">
        <w:tblPrEx>
          <w:tblCellMar>
            <w:top w:w="0" w:type="dxa"/>
            <w:left w:w="10" w:type="dxa"/>
            <w:bottom w:w="0" w:type="dxa"/>
            <w:right w:w="10" w:type="dxa"/>
          </w:tblCellMar>
        </w:tblPrEx>
        <w:tc>
          <w:tcPr>
            <w:tcW w:w="70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8F2F6">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14</w:t>
            </w:r>
          </w:p>
        </w:tc>
        <w:tc>
          <w:tcPr>
            <w:tcW w:w="264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91CC8">
            <w:pPr>
              <w:spacing w:after="50"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结论</w:t>
            </w:r>
          </w:p>
        </w:tc>
        <w:tc>
          <w:tcPr>
            <w:tcW w:w="5071"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EF3C0">
            <w:pPr>
              <w:spacing w:line="360" w:lineRule="auto"/>
              <w:ind w:right="-10"/>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是否通过审查</w:t>
            </w:r>
          </w:p>
        </w:tc>
      </w:tr>
    </w:tbl>
    <w:p w14:paraId="74102829">
      <w:pPr>
        <w:rPr>
          <w:rFonts w:ascii="宋体" w:hAnsi="宋体" w:eastAsia="宋体" w:cs="宋体"/>
          <w:color w:val="000000" w:themeColor="text1"/>
          <w:sz w:val="24"/>
          <w14:textFill>
            <w14:solidFill>
              <w14:schemeClr w14:val="tx1"/>
            </w14:solidFill>
          </w14:textFill>
        </w:rPr>
      </w:pPr>
    </w:p>
    <w:p w14:paraId="2DF9CD37">
      <w:pPr>
        <w:rPr>
          <w:rFonts w:ascii="宋体" w:hAnsi="宋体" w:eastAsia="宋体" w:cs="宋体"/>
          <w:color w:val="000000" w:themeColor="text1"/>
          <w:sz w:val="24"/>
          <w14:textFill>
            <w14:solidFill>
              <w14:schemeClr w14:val="tx1"/>
            </w14:solidFill>
          </w14:textFill>
        </w:rPr>
      </w:pPr>
    </w:p>
    <w:p w14:paraId="3D7FCD70">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20.响应性文件的澄清</w:t>
      </w:r>
    </w:p>
    <w:p w14:paraId="2FCD356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C26CDB4">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95252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20.3供应商拒不进行澄清、说明、补正的，或者不能在竞争性磋商小组规定时间内作出书面澄清、说明、补正的，其响应性文件将被作为无效处理。</w:t>
      </w:r>
    </w:p>
    <w:p w14:paraId="610780A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20.4供应商的书面澄清材料作为响应性文件的补充。 </w:t>
      </w:r>
    </w:p>
    <w:p w14:paraId="6E3D3A1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20.5竞争性磋商小组不得接受供应商主动提出的澄清和解释。 </w:t>
      </w:r>
    </w:p>
    <w:p w14:paraId="5D7B8E12">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20.6并非每个供应商都将被询问、澄清。</w:t>
      </w:r>
    </w:p>
    <w:p w14:paraId="16F3D6A1">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21.竞争性磋商</w:t>
      </w:r>
    </w:p>
    <w:p w14:paraId="36F1E62E">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21.1资格性审查和符合性审查合格的供应商，将进入本次竞争性磋商程序。</w:t>
      </w:r>
    </w:p>
    <w:p w14:paraId="2F7B1F4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21.2竞争性磋商将按照供应商的签到顺序进行。</w:t>
      </w:r>
    </w:p>
    <w:p w14:paraId="6D6F8D1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21.3磋商内容包括：</w:t>
      </w:r>
    </w:p>
    <w:p w14:paraId="267A0C1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21.3.1按照竞争性磋商文件中商务部分的内容，对照供应商提交的响应文件逐一进行比较各项指标和要求。</w:t>
      </w:r>
    </w:p>
    <w:p w14:paraId="74F58F7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21.3.2按照竞争性磋商文件中技术部分的内容，对照供应商提交的响应文件逐一进行比较各项指标和要求。</w:t>
      </w:r>
    </w:p>
    <w:p w14:paraId="1C15958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21.3.3按照竞争性磋商文件中合同条款部分的内容，对照供应商提交的响应文件逐一进行比较各项指标和要求。</w:t>
      </w:r>
    </w:p>
    <w:p w14:paraId="187CBAE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21.3.4在磋商中，磋商的任何一方不得透露与磋商有关的其他供应商的技术资料及其他信息。</w:t>
      </w:r>
    </w:p>
    <w:p w14:paraId="62C92B86">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415988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21.4.1对竞争性磋商文件作出实质性变动是竞争性磋商文件的有效组成部分，竞争性磋商小组应当及时以书面形式同时通知所有参加竞争性磋商的供应商。</w:t>
      </w:r>
    </w:p>
    <w:p w14:paraId="1879B17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21.4.2供应商应当按照竞争性磋商文件的变动情况和竞争性磋商小组的要求重新提交响应性文件，并由其法定代表人或授权代表签字或者加盖公章。</w:t>
      </w:r>
    </w:p>
    <w:p w14:paraId="2F8C2E7E">
      <w:pPr>
        <w:spacing w:line="560" w:lineRule="exact"/>
        <w:ind w:firstLine="480" w:firstLineChars="200"/>
        <w:rPr>
          <w:rFonts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38DFE8A3">
      <w:pPr>
        <w:spacing w:line="560" w:lineRule="exact"/>
        <w:ind w:firstLine="480" w:firstLineChars="200"/>
        <w:rPr>
          <w:rFonts w:ascii="宋体" w:hAnsi="宋体" w:eastAsia="宋体" w:cs="宋体"/>
          <w:color w:val="000000" w:themeColor="text1"/>
          <w:sz w:val="24"/>
          <w:lang w:val="zh-CN"/>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hint="eastAsia" w:ascii="宋体" w:hAnsi="宋体" w:eastAsia="宋体" w:cs="宋体"/>
          <w:color w:val="000000" w:themeColor="text1"/>
          <w:sz w:val="24"/>
          <w:lang w:val="zh-CN"/>
          <w14:textFill>
            <w14:solidFill>
              <w14:schemeClr w14:val="tx1"/>
            </w14:solidFill>
          </w14:textFill>
        </w:rPr>
        <w:t>一次报价依据</w:t>
      </w:r>
      <w:r>
        <w:rPr>
          <w:rFonts w:hint="eastAsia" w:ascii="宋体" w:hAnsi="宋体" w:eastAsia="宋体" w:cs="宋体"/>
          <w:color w:val="000000" w:themeColor="text1"/>
          <w:sz w:val="24"/>
          <w14:textFill>
            <w14:solidFill>
              <w14:schemeClr w14:val="tx1"/>
            </w14:solidFill>
          </w14:textFill>
        </w:rPr>
        <w:t>是</w:t>
      </w:r>
      <w:r>
        <w:rPr>
          <w:rFonts w:hint="eastAsia" w:ascii="宋体" w:hAnsi="宋体" w:eastAsia="宋体" w:cs="宋体"/>
          <w:color w:val="000000" w:themeColor="text1"/>
          <w:sz w:val="24"/>
          <w:lang w:val="zh-CN"/>
          <w14:textFill>
            <w14:solidFill>
              <w14:schemeClr w14:val="tx1"/>
            </w14:solidFill>
          </w14:textFill>
        </w:rPr>
        <w:t>供应商的投标函和开标记录。</w:t>
      </w:r>
    </w:p>
    <w:p w14:paraId="1E06A7EB">
      <w:pPr>
        <w:pStyle w:val="3"/>
        <w:jc w:val="center"/>
        <w:rPr>
          <w:color w:val="000000" w:themeColor="text1"/>
          <w14:textFill>
            <w14:solidFill>
              <w14:schemeClr w14:val="tx1"/>
            </w14:solidFill>
          </w14:textFill>
        </w:rPr>
      </w:pPr>
      <w:bookmarkStart w:id="7" w:name="_Toc203379430"/>
      <w:r>
        <w:rPr>
          <w:color w:val="000000" w:themeColor="text1"/>
          <w14:textFill>
            <w14:solidFill>
              <w14:schemeClr w14:val="tx1"/>
            </w14:solidFill>
          </w14:textFill>
        </w:rPr>
        <w:t>六、评定标准</w:t>
      </w:r>
      <w:bookmarkEnd w:id="7"/>
    </w:p>
    <w:p w14:paraId="67187379">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22.竞争性磋商过程及保密原则</w:t>
      </w:r>
    </w:p>
    <w:p w14:paraId="23596A92">
      <w:pPr>
        <w:spacing w:line="4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22.1磋商小组采用综合评分法对有效供应商的响应文件和报价进行评审。磋商委员会按照投标人综合得分由高到低推荐中标候选人，采购人将从评委会推荐的中标候选人中依次选取成交供应商。</w:t>
      </w:r>
    </w:p>
    <w:p w14:paraId="0A187385">
      <w:pPr>
        <w:spacing w:line="4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采购代理机构在评标结束后2个工作日内将评标报告送采购人。采购人自收到评标报告之日起５个工作日内，在评标报告确定的中标候选人名单中确定中标人。</w:t>
      </w:r>
    </w:p>
    <w:p w14:paraId="4CA388D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22.2对通过初步审查的响应文件，采用百分制综合评分法进行评价。</w:t>
      </w:r>
    </w:p>
    <w:p w14:paraId="24AF0723">
      <w:pPr>
        <w:spacing w:line="360" w:lineRule="auto"/>
        <w:ind w:right="-9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评标方法：</w:t>
      </w:r>
    </w:p>
    <w:tbl>
      <w:tblPr>
        <w:tblStyle w:val="15"/>
        <w:tblpPr w:leftFromText="180" w:rightFromText="180" w:vertAnchor="text" w:horzAnchor="page" w:tblpX="1415" w:tblpY="623"/>
        <w:tblOverlap w:val="never"/>
        <w:tblW w:w="9798" w:type="dxa"/>
        <w:tblInd w:w="0" w:type="dxa"/>
        <w:tblLayout w:type="autofit"/>
        <w:tblCellMar>
          <w:top w:w="0" w:type="dxa"/>
          <w:left w:w="108" w:type="dxa"/>
          <w:bottom w:w="0" w:type="dxa"/>
          <w:right w:w="108" w:type="dxa"/>
        </w:tblCellMar>
      </w:tblPr>
      <w:tblGrid>
        <w:gridCol w:w="1254"/>
        <w:gridCol w:w="1437"/>
        <w:gridCol w:w="1528"/>
        <w:gridCol w:w="3077"/>
        <w:gridCol w:w="2502"/>
      </w:tblGrid>
      <w:tr w14:paraId="0D68F4FB">
        <w:tblPrEx>
          <w:tblCellMar>
            <w:top w:w="0" w:type="dxa"/>
            <w:left w:w="108" w:type="dxa"/>
            <w:bottom w:w="0" w:type="dxa"/>
            <w:right w:w="108" w:type="dxa"/>
          </w:tblCellMar>
        </w:tblPrEx>
        <w:trPr>
          <w:trHeight w:val="673" w:hRule="atLeast"/>
        </w:trPr>
        <w:tc>
          <w:tcPr>
            <w:tcW w:w="1254" w:type="dxa"/>
            <w:tcBorders>
              <w:top w:val="single" w:color="000000" w:sz="4" w:space="0"/>
              <w:left w:val="single" w:color="000000" w:sz="4" w:space="0"/>
              <w:bottom w:val="single" w:color="000000" w:sz="4" w:space="0"/>
              <w:right w:val="single" w:color="000000" w:sz="4" w:space="0"/>
              <w:tl2br w:val="nil"/>
            </w:tcBorders>
            <w:shd w:val="clear" w:color="000000" w:fill="FFFFFF"/>
            <w:vAlign w:val="center"/>
          </w:tcPr>
          <w:p w14:paraId="3D211D32">
            <w:pPr>
              <w:widowControl/>
              <w:jc w:val="center"/>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评分指标</w:t>
            </w:r>
          </w:p>
        </w:tc>
        <w:tc>
          <w:tcPr>
            <w:tcW w:w="143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32CCCB9">
            <w:pPr>
              <w:widowControl/>
              <w:jc w:val="center"/>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分值</w:t>
            </w:r>
          </w:p>
        </w:tc>
        <w:tc>
          <w:tcPr>
            <w:tcW w:w="4605" w:type="dxa"/>
            <w:gridSpan w:val="2"/>
            <w:tcBorders>
              <w:top w:val="single" w:color="000000" w:sz="4" w:space="0"/>
              <w:left w:val="single" w:color="000000" w:sz="4" w:space="0"/>
              <w:bottom w:val="single" w:color="000000" w:sz="4" w:space="0"/>
              <w:right w:val="single" w:color="000000" w:sz="4" w:space="0"/>
            </w:tcBorders>
            <w:shd w:val="clear" w:color="000000" w:fill="FFFFFF"/>
            <w:vAlign w:val="center"/>
          </w:tcPr>
          <w:p w14:paraId="6DCC1DF6">
            <w:pPr>
              <w:widowControl/>
              <w:jc w:val="center"/>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指标说明及评分标准</w:t>
            </w:r>
          </w:p>
        </w:tc>
        <w:tc>
          <w:tcPr>
            <w:tcW w:w="2502"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BCBD9DE">
            <w:pPr>
              <w:widowControl/>
              <w:jc w:val="center"/>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评分依据</w:t>
            </w:r>
          </w:p>
        </w:tc>
      </w:tr>
      <w:tr w14:paraId="5C6A5EF4">
        <w:tblPrEx>
          <w:tblCellMar>
            <w:top w:w="0" w:type="dxa"/>
            <w:left w:w="108" w:type="dxa"/>
            <w:bottom w:w="0" w:type="dxa"/>
            <w:right w:w="108" w:type="dxa"/>
          </w:tblCellMar>
        </w:tblPrEx>
        <w:trPr>
          <w:trHeight w:val="6228" w:hRule="atLeast"/>
        </w:trPr>
        <w:tc>
          <w:tcPr>
            <w:tcW w:w="1254" w:type="dxa"/>
            <w:tcBorders>
              <w:top w:val="single" w:color="000000" w:sz="4" w:space="0"/>
              <w:left w:val="single" w:color="000000" w:sz="4" w:space="0"/>
              <w:right w:val="single" w:color="000000" w:sz="4" w:space="0"/>
            </w:tcBorders>
            <w:shd w:val="clear" w:color="auto" w:fill="FFFFFF"/>
            <w:vAlign w:val="center"/>
          </w:tcPr>
          <w:p w14:paraId="07D7E367">
            <w:pPr>
              <w:widowControl/>
              <w:spacing w:line="360" w:lineRule="auto"/>
              <w:jc w:val="center"/>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报价部分（30分）</w:t>
            </w:r>
          </w:p>
        </w:tc>
        <w:tc>
          <w:tcPr>
            <w:tcW w:w="1437" w:type="dxa"/>
            <w:tcBorders>
              <w:top w:val="single" w:color="000000" w:sz="4" w:space="0"/>
              <w:left w:val="single" w:color="000000" w:sz="4" w:space="0"/>
              <w:right w:val="single" w:color="000000" w:sz="4" w:space="0"/>
            </w:tcBorders>
            <w:shd w:val="clear" w:color="auto" w:fill="FFFFFF"/>
            <w:vAlign w:val="center"/>
          </w:tcPr>
          <w:p w14:paraId="796459EC">
            <w:pPr>
              <w:widowControl/>
              <w:spacing w:line="360" w:lineRule="auto"/>
              <w:jc w:val="center"/>
              <w:rPr>
                <w:rFonts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报价得分</w:t>
            </w:r>
          </w:p>
          <w:p w14:paraId="2511536C">
            <w:pPr>
              <w:widowControl/>
              <w:spacing w:line="360" w:lineRule="auto"/>
              <w:jc w:val="center"/>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（30分）</w:t>
            </w:r>
          </w:p>
        </w:tc>
        <w:tc>
          <w:tcPr>
            <w:tcW w:w="7107" w:type="dxa"/>
            <w:gridSpan w:val="3"/>
            <w:tcBorders>
              <w:top w:val="single" w:color="000000" w:sz="4" w:space="0"/>
              <w:left w:val="single" w:color="000000" w:sz="4" w:space="0"/>
              <w:bottom w:val="single" w:color="000000" w:sz="4" w:space="0"/>
              <w:right w:val="single" w:color="000000" w:sz="4" w:space="0"/>
            </w:tcBorders>
            <w:shd w:val="clear" w:color="000000" w:fill="FFFFFF"/>
            <w:vAlign w:val="center"/>
          </w:tcPr>
          <w:p w14:paraId="22A624A8">
            <w:pPr>
              <w:ind w:firstLine="480" w:firstLineChars="200"/>
              <w:rPr>
                <w:rFonts w:cs="宋体" w:asciiTheme="minorEastAsia" w:hAnsiTheme="minorEastAsia"/>
                <w:bCs/>
                <w:color w:val="000000" w:themeColor="text1"/>
                <w:sz w:val="24"/>
                <w14:textFill>
                  <w14:solidFill>
                    <w14:schemeClr w14:val="tx1"/>
                  </w14:solidFill>
                </w14:textFill>
              </w:rPr>
            </w:pPr>
            <w:r>
              <w:rPr>
                <w:rFonts w:hint="eastAsia" w:cs="宋体" w:asciiTheme="minorEastAsia" w:hAnsiTheme="minorEastAsia"/>
                <w:bCs/>
                <w:color w:val="000000" w:themeColor="text1"/>
                <w:sz w:val="24"/>
                <w14:textFill>
                  <w14:solidFill>
                    <w14:schemeClr w14:val="tx1"/>
                  </w14:solidFill>
                </w14:textFill>
              </w:rPr>
              <w:t>满足磋商文件要求且最后报价最低的供应商的价格为磋商基准价，其价格分为满分。其他供应商的价格分统一按照下列公式计算：</w:t>
            </w:r>
          </w:p>
          <w:p w14:paraId="6E12A29A">
            <w:pPr>
              <w:ind w:firstLine="480" w:firstLineChars="200"/>
              <w:rPr>
                <w:rFonts w:cs="宋体" w:asciiTheme="minorEastAsia" w:hAnsiTheme="minorEastAsia"/>
                <w:bCs/>
                <w:color w:val="000000" w:themeColor="text1"/>
                <w:sz w:val="24"/>
                <w14:textFill>
                  <w14:solidFill>
                    <w14:schemeClr w14:val="tx1"/>
                  </w14:solidFill>
                </w14:textFill>
              </w:rPr>
            </w:pPr>
            <w:r>
              <w:rPr>
                <w:rFonts w:hint="eastAsia" w:cs="宋体" w:asciiTheme="minorEastAsia" w:hAnsiTheme="minorEastAsia"/>
                <w:bCs/>
                <w:color w:val="000000" w:themeColor="text1"/>
                <w:sz w:val="24"/>
                <w14:textFill>
                  <w14:solidFill>
                    <w14:schemeClr w14:val="tx1"/>
                  </w14:solidFill>
                </w14:textFill>
              </w:rPr>
              <w:t>磋商报价得分=（磋商基准价/最后磋商报价）×30</w:t>
            </w:r>
          </w:p>
          <w:p w14:paraId="2AB1E3AD">
            <w:pPr>
              <w:tabs>
                <w:tab w:val="left" w:pos="5130"/>
              </w:tabs>
              <w:adjustRightInd w:val="0"/>
              <w:snapToGrid w:val="0"/>
              <w:spacing w:line="360" w:lineRule="auto"/>
              <w:rPr>
                <w:rFonts w:cs="宋体" w:asciiTheme="minorEastAsia" w:hAnsiTheme="minorEastAsia"/>
                <w:bCs/>
                <w:color w:val="000000" w:themeColor="text1"/>
                <w:sz w:val="24"/>
                <w14:textFill>
                  <w14:solidFill>
                    <w14:schemeClr w14:val="tx1"/>
                  </w14:solidFill>
                </w14:textFill>
              </w:rPr>
            </w:pPr>
            <w:r>
              <w:rPr>
                <w:rFonts w:hint="eastAsia" w:cs="宋体" w:asciiTheme="minorEastAsia" w:hAnsiTheme="minorEastAsia"/>
                <w:bCs/>
                <w:color w:val="000000" w:themeColor="text1"/>
                <w:sz w:val="24"/>
                <w14:textFill>
                  <w14:solidFill>
                    <w14:schemeClr w14:val="tx1"/>
                  </w14:solidFill>
                </w14:textFill>
              </w:rPr>
              <w:t>备注：价格分计算保留小数点后二位。</w:t>
            </w:r>
          </w:p>
          <w:p w14:paraId="1495D50D">
            <w:pPr>
              <w:spacing w:after="120"/>
              <w:ind w:left="420" w:right="-21"/>
              <w:rPr>
                <w:rFonts w:cs="宋体" w:asciiTheme="minorEastAsia" w:hAnsiTheme="minorEastAsia"/>
                <w:bCs/>
                <w:color w:val="000000" w:themeColor="text1"/>
                <w:sz w:val="24"/>
                <w14:textFill>
                  <w14:solidFill>
                    <w14:schemeClr w14:val="tx1"/>
                  </w14:solidFill>
                </w14:textFill>
              </w:rPr>
            </w:pPr>
            <w:r>
              <w:rPr>
                <w:rFonts w:hint="eastAsia" w:cs="宋体" w:asciiTheme="minorEastAsia" w:hAnsiTheme="minorEastAsia"/>
                <w:bCs/>
                <w:color w:val="000000" w:themeColor="text1"/>
                <w:sz w:val="24"/>
                <w14:textFill>
                  <w14:solidFill>
                    <w14:schemeClr w14:val="tx1"/>
                  </w14:solidFill>
                </w14:textFill>
              </w:rPr>
              <w:t>根据财政部、工信部关于印发《政府采购促进中小企业</w:t>
            </w:r>
          </w:p>
          <w:p w14:paraId="2666F09E">
            <w:pPr>
              <w:spacing w:after="120"/>
              <w:ind w:right="-21"/>
              <w:rPr>
                <w:rFonts w:cs="宋体" w:asciiTheme="minorEastAsia" w:hAnsiTheme="minorEastAsia"/>
                <w:bCs/>
                <w:color w:val="000000" w:themeColor="text1"/>
                <w:sz w:val="24"/>
                <w14:textFill>
                  <w14:solidFill>
                    <w14:schemeClr w14:val="tx1"/>
                  </w14:solidFill>
                </w14:textFill>
              </w:rPr>
            </w:pPr>
            <w:r>
              <w:rPr>
                <w:rFonts w:hint="eastAsia" w:cs="宋体" w:asciiTheme="minorEastAsia" w:hAnsiTheme="minorEastAsia"/>
                <w:bCs/>
                <w:color w:val="000000" w:themeColor="text1"/>
                <w:sz w:val="24"/>
                <w14:textFill>
                  <w14:solidFill>
                    <w14:schemeClr w14:val="tx1"/>
                  </w14:solidFill>
                </w14:textFill>
              </w:rPr>
              <w:t>发展管理办法》的通知（财库〔2022〕19号）文件规定：</w:t>
            </w:r>
          </w:p>
          <w:p w14:paraId="5397A045">
            <w:pPr>
              <w:spacing w:after="120"/>
              <w:ind w:right="-21"/>
              <w:rPr>
                <w:rFonts w:cs="宋体" w:asciiTheme="minorEastAsia" w:hAnsiTheme="minorEastAsia"/>
                <w:bCs/>
                <w:color w:val="000000" w:themeColor="text1"/>
                <w:sz w:val="24"/>
                <w14:textFill>
                  <w14:solidFill>
                    <w14:schemeClr w14:val="tx1"/>
                  </w14:solidFill>
                </w14:textFill>
              </w:rPr>
            </w:pPr>
            <w:r>
              <w:rPr>
                <w:rFonts w:hint="eastAsia" w:cs="宋体" w:asciiTheme="minorEastAsia" w:hAnsiTheme="minorEastAsia"/>
                <w:bCs/>
                <w:color w:val="000000" w:themeColor="text1"/>
                <w:sz w:val="24"/>
                <w14:textFill>
                  <w14:solidFill>
                    <w14:schemeClr w14:val="tx1"/>
                  </w14:solidFill>
                </w14:textFill>
              </w:rPr>
              <w:t>（1）对小微企业报价给予20%扣除，请按照《政府采购促进中小企业发展管理办法》要求提供中小企业声明函。</w:t>
            </w:r>
          </w:p>
          <w:p w14:paraId="7691D7EB">
            <w:pPr>
              <w:spacing w:after="120"/>
              <w:ind w:right="-21"/>
              <w:rPr>
                <w:rFonts w:cs="宋体" w:asciiTheme="minorEastAsia" w:hAnsiTheme="minorEastAsia"/>
                <w:bCs/>
                <w:color w:val="000000" w:themeColor="text1"/>
                <w:sz w:val="24"/>
                <w14:textFill>
                  <w14:solidFill>
                    <w14:schemeClr w14:val="tx1"/>
                  </w14:solidFill>
                </w14:textFill>
              </w:rPr>
            </w:pPr>
            <w:r>
              <w:rPr>
                <w:rFonts w:hint="eastAsia" w:cs="宋体" w:asciiTheme="minorEastAsia" w:hAnsiTheme="minorEastAsia"/>
                <w:bCs/>
                <w:color w:val="000000" w:themeColor="text1"/>
                <w:sz w:val="24"/>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587F320C">
            <w:pPr>
              <w:spacing w:after="120"/>
              <w:ind w:right="-21"/>
              <w:rPr>
                <w:rFonts w:cs="宋体" w:asciiTheme="minorEastAsia" w:hAnsiTheme="minorEastAsia"/>
                <w:bCs/>
                <w:color w:val="000000" w:themeColor="text1"/>
                <w:sz w:val="24"/>
                <w14:textFill>
                  <w14:solidFill>
                    <w14:schemeClr w14:val="tx1"/>
                  </w14:solidFill>
                </w14:textFill>
              </w:rPr>
            </w:pPr>
            <w:r>
              <w:rPr>
                <w:rFonts w:hint="eastAsia" w:cs="宋体" w:asciiTheme="minorEastAsia" w:hAnsiTheme="minorEastAsia"/>
                <w:bCs/>
                <w:color w:val="000000" w:themeColor="text1"/>
                <w:sz w:val="24"/>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0F3DB2DC">
            <w:pPr>
              <w:widowControl/>
              <w:snapToGrid w:val="0"/>
              <w:spacing w:line="276" w:lineRule="auto"/>
              <w:jc w:val="left"/>
              <w:rPr>
                <w:rFonts w:cs="宋体" w:asciiTheme="minorEastAsia" w:hAnsiTheme="minorEastAsia"/>
                <w:color w:val="000000" w:themeColor="text1"/>
                <w:sz w:val="24"/>
                <w14:textFill>
                  <w14:solidFill>
                    <w14:schemeClr w14:val="tx1"/>
                  </w14:solidFill>
                </w14:textFill>
              </w:rPr>
            </w:pPr>
            <w:r>
              <w:rPr>
                <w:rFonts w:hint="eastAsia" w:cs="宋体" w:asciiTheme="minorEastAsia" w:hAnsiTheme="minorEastAsia"/>
                <w:bCs/>
                <w:color w:val="000000" w:themeColor="text1"/>
                <w:sz w:val="24"/>
                <w14:textFill>
                  <w14:solidFill>
                    <w14:schemeClr w14:val="tx1"/>
                  </w14:solidFill>
                </w14:textFill>
              </w:rPr>
              <w:t>（4）没有提供有效证明材料（中小微企业声明函、按照要求填写供应商的从业人员、资产总额、营业收入）的供应商将被视为不接受投标总价的扣除，用原投标总价参与评审。</w:t>
            </w:r>
          </w:p>
        </w:tc>
      </w:tr>
      <w:tr w14:paraId="28EB6599">
        <w:tblPrEx>
          <w:tblCellMar>
            <w:top w:w="0" w:type="dxa"/>
            <w:left w:w="108" w:type="dxa"/>
            <w:bottom w:w="0" w:type="dxa"/>
            <w:right w:w="108" w:type="dxa"/>
          </w:tblCellMar>
        </w:tblPrEx>
        <w:trPr>
          <w:trHeight w:val="1170" w:hRule="atLeast"/>
        </w:trPr>
        <w:tc>
          <w:tcPr>
            <w:tcW w:w="1254" w:type="dxa"/>
            <w:vMerge w:val="restart"/>
            <w:tcBorders>
              <w:top w:val="single" w:color="000000" w:sz="4" w:space="0"/>
              <w:left w:val="single" w:color="000000" w:sz="4" w:space="0"/>
              <w:right w:val="single" w:color="000000" w:sz="4" w:space="0"/>
            </w:tcBorders>
            <w:shd w:val="clear" w:color="auto" w:fill="FFFFFF"/>
            <w:vAlign w:val="center"/>
          </w:tcPr>
          <w:p w14:paraId="57FF0F92">
            <w:pPr>
              <w:widowControl/>
              <w:spacing w:line="360" w:lineRule="auto"/>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技术部分（</w:t>
            </w:r>
            <w:r>
              <w:rPr>
                <w:rFonts w:ascii="宋体" w:hAnsi="宋体" w:eastAsia="宋体" w:cs="宋体"/>
                <w:color w:val="000000" w:themeColor="text1"/>
                <w:sz w:val="24"/>
                <w:szCs w:val="24"/>
                <w14:textFill>
                  <w14:solidFill>
                    <w14:schemeClr w14:val="tx1"/>
                  </w14:solidFill>
                </w14:textFill>
              </w:rPr>
              <w:t>47</w:t>
            </w:r>
            <w:r>
              <w:rPr>
                <w:rFonts w:hint="eastAsia" w:ascii="宋体" w:hAnsi="宋体" w:eastAsia="宋体" w:cs="宋体"/>
                <w:color w:val="000000" w:themeColor="text1"/>
                <w:sz w:val="24"/>
                <w:szCs w:val="24"/>
                <w14:textFill>
                  <w14:solidFill>
                    <w14:schemeClr w14:val="tx1"/>
                  </w14:solidFill>
                </w14:textFill>
              </w:rPr>
              <w:t>分）</w:t>
            </w:r>
          </w:p>
        </w:tc>
        <w:tc>
          <w:tcPr>
            <w:tcW w:w="1437" w:type="dxa"/>
            <w:tcBorders>
              <w:top w:val="single" w:color="000000" w:sz="4" w:space="0"/>
              <w:left w:val="single" w:color="000000" w:sz="4" w:space="0"/>
              <w:bottom w:val="single" w:color="auto" w:sz="4" w:space="0"/>
              <w:right w:val="single" w:color="000000" w:sz="4" w:space="0"/>
            </w:tcBorders>
            <w:shd w:val="clear" w:color="auto" w:fill="FFFFFF"/>
            <w:vAlign w:val="center"/>
          </w:tcPr>
          <w:p w14:paraId="193E54D1">
            <w:pPr>
              <w:widowControl/>
              <w:spacing w:line="360" w:lineRule="auto"/>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技术指标（25分）</w:t>
            </w:r>
          </w:p>
        </w:tc>
        <w:tc>
          <w:tcPr>
            <w:tcW w:w="7107" w:type="dxa"/>
            <w:gridSpan w:val="3"/>
            <w:tcBorders>
              <w:top w:val="single" w:color="000000" w:sz="4" w:space="0"/>
              <w:left w:val="single" w:color="000000" w:sz="4" w:space="0"/>
              <w:bottom w:val="single" w:color="auto" w:sz="4" w:space="0"/>
              <w:right w:val="single" w:color="000000" w:sz="4" w:space="0"/>
            </w:tcBorders>
            <w:shd w:val="clear" w:color="auto" w:fill="FFFFFF"/>
            <w:vAlign w:val="center"/>
          </w:tcPr>
          <w:p w14:paraId="54380024">
            <w:pPr>
              <w:spacing w:after="120"/>
              <w:ind w:right="-21"/>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供应商所投产品的技术指标或功能全部满足或优于招标文件技术参数要求的得25分，每有一项负偏离即在基本分25分的基础上扣除1分，扣完为止。</w:t>
            </w:r>
          </w:p>
        </w:tc>
      </w:tr>
      <w:tr w14:paraId="0BD544B5">
        <w:tblPrEx>
          <w:tblCellMar>
            <w:top w:w="0" w:type="dxa"/>
            <w:left w:w="108" w:type="dxa"/>
            <w:bottom w:w="0" w:type="dxa"/>
            <w:right w:w="108" w:type="dxa"/>
          </w:tblCellMar>
        </w:tblPrEx>
        <w:trPr>
          <w:trHeight w:val="4668" w:hRule="atLeast"/>
        </w:trPr>
        <w:tc>
          <w:tcPr>
            <w:tcW w:w="1254" w:type="dxa"/>
            <w:vMerge w:val="continue"/>
            <w:tcBorders>
              <w:left w:val="single" w:color="000000" w:sz="4" w:space="0"/>
              <w:right w:val="single" w:color="000000" w:sz="4" w:space="0"/>
            </w:tcBorders>
            <w:shd w:val="clear" w:color="auto" w:fill="FFFFFF"/>
            <w:vAlign w:val="center"/>
          </w:tcPr>
          <w:p w14:paraId="1CF95049">
            <w:pPr>
              <w:widowControl/>
              <w:spacing w:line="360" w:lineRule="auto"/>
              <w:jc w:val="center"/>
              <w:rPr>
                <w:rFonts w:ascii="宋体" w:hAnsi="宋体" w:eastAsia="宋体" w:cs="宋体"/>
                <w:color w:val="000000" w:themeColor="text1"/>
                <w:sz w:val="24"/>
                <w:szCs w:val="24"/>
                <w14:textFill>
                  <w14:solidFill>
                    <w14:schemeClr w14:val="tx1"/>
                  </w14:solidFill>
                </w14:textFill>
              </w:rPr>
            </w:pPr>
          </w:p>
        </w:tc>
        <w:tc>
          <w:tcPr>
            <w:tcW w:w="14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7F27380">
            <w:pPr>
              <w:widowControl/>
              <w:spacing w:line="360" w:lineRule="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实施方案及人员培训（22分）</w:t>
            </w:r>
          </w:p>
        </w:tc>
        <w:tc>
          <w:tcPr>
            <w:tcW w:w="1528" w:type="dxa"/>
            <w:tcBorders>
              <w:top w:val="single" w:color="000000" w:sz="4" w:space="0"/>
              <w:left w:val="single" w:color="000000" w:sz="4" w:space="0"/>
              <w:right w:val="single" w:color="auto" w:sz="4" w:space="0"/>
            </w:tcBorders>
            <w:shd w:val="clear" w:color="auto" w:fill="FFFFFF"/>
            <w:vAlign w:val="center"/>
          </w:tcPr>
          <w:p w14:paraId="4253AB15">
            <w:pPr>
              <w:spacing w:line="360" w:lineRule="auto"/>
              <w:jc w:val="left"/>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一、实施方案（1</w:t>
            </w:r>
            <w:r>
              <w:rPr>
                <w:rFonts w:ascii="宋体" w:hAnsi="宋体" w:eastAsia="宋体" w:cs="宋体"/>
                <w:bCs/>
                <w:color w:val="000000" w:themeColor="text1"/>
                <w:sz w:val="24"/>
                <w:szCs w:val="24"/>
                <w14:textFill>
                  <w14:solidFill>
                    <w14:schemeClr w14:val="tx1"/>
                  </w14:solidFill>
                </w14:textFill>
              </w:rPr>
              <w:t>5</w:t>
            </w:r>
            <w:r>
              <w:rPr>
                <w:rFonts w:hint="eastAsia" w:ascii="宋体" w:hAnsi="宋体" w:eastAsia="宋体" w:cs="宋体"/>
                <w:bCs/>
                <w:color w:val="000000" w:themeColor="text1"/>
                <w:sz w:val="24"/>
                <w:szCs w:val="24"/>
                <w14:textFill>
                  <w14:solidFill>
                    <w14:schemeClr w14:val="tx1"/>
                  </w14:solidFill>
                </w14:textFill>
              </w:rPr>
              <w:t>分）</w:t>
            </w:r>
          </w:p>
        </w:tc>
        <w:tc>
          <w:tcPr>
            <w:tcW w:w="5579" w:type="dxa"/>
            <w:gridSpan w:val="2"/>
            <w:tcBorders>
              <w:top w:val="single" w:color="000000" w:sz="4" w:space="0"/>
              <w:left w:val="single" w:color="auto" w:sz="4" w:space="0"/>
              <w:right w:val="single" w:color="000000" w:sz="4" w:space="0"/>
            </w:tcBorders>
            <w:shd w:val="clear" w:color="auto" w:fill="FFFFFF"/>
            <w:vAlign w:val="center"/>
          </w:tcPr>
          <w:p w14:paraId="363A4EAF">
            <w:pPr>
              <w:spacing w:after="120" w:line="360" w:lineRule="auto"/>
              <w:ind w:right="-21"/>
              <w:rPr>
                <w:rFonts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供应商根据项目情况提供实施方案，方案包括但不限于：设备</w:t>
            </w:r>
            <w:r>
              <w:rPr>
                <w:rFonts w:hint="eastAsia" w:ascii="宋体" w:hAnsi="宋体" w:eastAsia="宋体" w:cs="宋体"/>
                <w:color w:val="000000" w:themeColor="text1"/>
                <w:sz w:val="24"/>
                <w:szCs w:val="24"/>
                <w14:textFill>
                  <w14:solidFill>
                    <w14:schemeClr w14:val="tx1"/>
                  </w14:solidFill>
                </w14:textFill>
              </w:rPr>
              <w:t>运输方案、安全保障措施、环保措施、突发应急措施、设备到货安装调试、设备质量保证措施等，全部提供得1</w:t>
            </w:r>
            <w:r>
              <w:rPr>
                <w:rFonts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分，所提供的方案中每有一处具有缺陷（缺陷是指：存在不适用项目实际情况的情形、凭空编造、内容前后不一致、前后逻辑错误、涉及的规范及标准错误、地点区域错误、内容缺失、不符合采购需求等）扣</w:t>
            </w:r>
            <w:r>
              <w:rPr>
                <w:rFonts w:ascii="宋体" w:hAnsi="宋体" w:eastAsia="宋体" w:cs="宋体"/>
                <w:color w:val="000000" w:themeColor="text1"/>
                <w:sz w:val="24"/>
                <w:szCs w:val="24"/>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分，扣完为止；缺项或不提供的，此项不得分。</w:t>
            </w:r>
          </w:p>
        </w:tc>
      </w:tr>
      <w:tr w14:paraId="3BA9C97D">
        <w:tblPrEx>
          <w:tblCellMar>
            <w:top w:w="0" w:type="dxa"/>
            <w:left w:w="108" w:type="dxa"/>
            <w:bottom w:w="0" w:type="dxa"/>
            <w:right w:w="108" w:type="dxa"/>
          </w:tblCellMar>
        </w:tblPrEx>
        <w:trPr>
          <w:trHeight w:val="1401" w:hRule="atLeast"/>
        </w:trPr>
        <w:tc>
          <w:tcPr>
            <w:tcW w:w="1254" w:type="dxa"/>
            <w:vMerge w:val="continue"/>
            <w:tcBorders>
              <w:left w:val="single" w:color="000000" w:sz="4" w:space="0"/>
              <w:right w:val="single" w:color="000000" w:sz="4" w:space="0"/>
            </w:tcBorders>
            <w:shd w:val="clear" w:color="auto" w:fill="FFFFFF"/>
            <w:vAlign w:val="center"/>
          </w:tcPr>
          <w:p w14:paraId="36B238FB">
            <w:pPr>
              <w:widowControl/>
              <w:spacing w:line="360" w:lineRule="auto"/>
              <w:jc w:val="center"/>
              <w:rPr>
                <w:rFonts w:ascii="宋体" w:hAnsi="宋体" w:eastAsia="宋体" w:cs="宋体"/>
                <w:color w:val="000000" w:themeColor="text1"/>
                <w:sz w:val="24"/>
                <w:szCs w:val="24"/>
                <w14:textFill>
                  <w14:solidFill>
                    <w14:schemeClr w14:val="tx1"/>
                  </w14:solidFill>
                </w14:textFill>
              </w:rPr>
            </w:pPr>
          </w:p>
        </w:tc>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86333C9">
            <w:pPr>
              <w:widowControl/>
              <w:spacing w:line="360" w:lineRule="auto"/>
              <w:jc w:val="center"/>
              <w:rPr>
                <w:rFonts w:ascii="宋体" w:hAnsi="宋体" w:eastAsia="宋体" w:cs="宋体"/>
                <w:color w:val="000000" w:themeColor="text1"/>
                <w:sz w:val="24"/>
                <w:szCs w:val="24"/>
                <w14:textFill>
                  <w14:solidFill>
                    <w14:schemeClr w14:val="tx1"/>
                  </w14:solidFill>
                </w14:textFill>
              </w:rPr>
            </w:pPr>
          </w:p>
        </w:tc>
        <w:tc>
          <w:tcPr>
            <w:tcW w:w="1528" w:type="dxa"/>
            <w:tcBorders>
              <w:top w:val="single" w:color="000000" w:sz="4" w:space="0"/>
              <w:left w:val="single" w:color="000000" w:sz="4" w:space="0"/>
              <w:right w:val="single" w:color="auto" w:sz="4" w:space="0"/>
            </w:tcBorders>
            <w:shd w:val="clear" w:color="auto" w:fill="FFFFFF"/>
            <w:vAlign w:val="center"/>
          </w:tcPr>
          <w:p w14:paraId="24DC7A02">
            <w:pPr>
              <w:widowControl/>
              <w:spacing w:line="360" w:lineRule="auto"/>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二、人员培训计划（7分）</w:t>
            </w:r>
          </w:p>
        </w:tc>
        <w:tc>
          <w:tcPr>
            <w:tcW w:w="5579" w:type="dxa"/>
            <w:gridSpan w:val="2"/>
            <w:tcBorders>
              <w:top w:val="single" w:color="000000" w:sz="4" w:space="0"/>
              <w:left w:val="single" w:color="auto" w:sz="4" w:space="0"/>
              <w:right w:val="single" w:color="000000" w:sz="4" w:space="0"/>
            </w:tcBorders>
            <w:shd w:val="clear" w:color="auto" w:fill="FFFFFF"/>
            <w:vAlign w:val="center"/>
          </w:tcPr>
          <w:p w14:paraId="4738E343">
            <w:pPr>
              <w:spacing w:line="360" w:lineRule="auto"/>
              <w:jc w:val="left"/>
              <w:rPr>
                <w:rFonts w:ascii="宋体" w:hAnsi="宋体" w:eastAsia="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供应商应针对招标文件要求和实际采购需求提供相应的培训计划；培训计划包括培训目标、培训时长、授课安排、培训评估等，完全满足得7分，缺项或不提供的，此项不得分。</w:t>
            </w:r>
          </w:p>
        </w:tc>
      </w:tr>
      <w:tr w14:paraId="69B46499">
        <w:tblPrEx>
          <w:tblCellMar>
            <w:top w:w="0" w:type="dxa"/>
            <w:left w:w="108" w:type="dxa"/>
            <w:bottom w:w="0" w:type="dxa"/>
            <w:right w:w="108" w:type="dxa"/>
          </w:tblCellMar>
        </w:tblPrEx>
        <w:trPr>
          <w:trHeight w:val="1302" w:hRule="atLeast"/>
        </w:trPr>
        <w:tc>
          <w:tcPr>
            <w:tcW w:w="1254"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5D24FEF">
            <w:pPr>
              <w:widowControl/>
              <w:spacing w:line="360" w:lineRule="auto"/>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综合部分（2</w:t>
            </w:r>
            <w:r>
              <w:rPr>
                <w:rFonts w:ascii="宋体" w:hAnsi="宋体" w:eastAsia="宋体" w:cs="宋体"/>
                <w:color w:val="000000" w:themeColor="text1"/>
                <w:sz w:val="24"/>
                <w:szCs w:val="24"/>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分）</w:t>
            </w:r>
          </w:p>
        </w:tc>
        <w:tc>
          <w:tcPr>
            <w:tcW w:w="14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0CC7009">
            <w:pPr>
              <w:widowControl/>
              <w:spacing w:line="360" w:lineRule="auto"/>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制造商实力（10分）</w:t>
            </w:r>
          </w:p>
        </w:tc>
        <w:tc>
          <w:tcPr>
            <w:tcW w:w="7107" w:type="dxa"/>
            <w:gridSpan w:val="3"/>
            <w:tcBorders>
              <w:top w:val="single" w:color="000000" w:sz="4" w:space="0"/>
              <w:left w:val="single" w:color="000000" w:sz="4" w:space="0"/>
              <w:right w:val="single" w:color="000000" w:sz="4" w:space="0"/>
            </w:tcBorders>
            <w:shd w:val="clear" w:color="auto" w:fill="FFFFFF"/>
            <w:vAlign w:val="center"/>
          </w:tcPr>
          <w:p w14:paraId="67E30922">
            <w:pPr>
              <w:widowControl/>
              <w:spacing w:line="360" w:lineRule="auto"/>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1.核心产品的生产厂家拥有实用新型专利证书得3分，不提供不得分。</w:t>
            </w:r>
          </w:p>
        </w:tc>
      </w:tr>
      <w:tr w14:paraId="124464CF">
        <w:tblPrEx>
          <w:tblCellMar>
            <w:top w:w="0" w:type="dxa"/>
            <w:left w:w="108" w:type="dxa"/>
            <w:bottom w:w="0" w:type="dxa"/>
            <w:right w:w="108" w:type="dxa"/>
          </w:tblCellMar>
        </w:tblPrEx>
        <w:trPr>
          <w:trHeight w:val="1302" w:hRule="atLeast"/>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149756">
            <w:pPr>
              <w:widowControl/>
              <w:spacing w:line="360" w:lineRule="auto"/>
              <w:jc w:val="center"/>
              <w:rPr>
                <w:rFonts w:ascii="宋体" w:hAnsi="宋体" w:eastAsia="宋体" w:cs="宋体"/>
                <w:color w:val="000000" w:themeColor="text1"/>
                <w:sz w:val="24"/>
                <w:szCs w:val="24"/>
                <w14:textFill>
                  <w14:solidFill>
                    <w14:schemeClr w14:val="tx1"/>
                  </w14:solidFill>
                </w14:textFill>
              </w:rPr>
            </w:pPr>
          </w:p>
        </w:tc>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1A4D4AD">
            <w:pPr>
              <w:widowControl/>
              <w:spacing w:line="360" w:lineRule="auto"/>
              <w:jc w:val="center"/>
              <w:rPr>
                <w:rFonts w:ascii="宋体" w:hAnsi="宋体" w:eastAsia="宋体" w:cs="宋体"/>
                <w:color w:val="000000" w:themeColor="text1"/>
                <w:sz w:val="24"/>
                <w:szCs w:val="24"/>
                <w14:textFill>
                  <w14:solidFill>
                    <w14:schemeClr w14:val="tx1"/>
                  </w14:solidFill>
                </w14:textFill>
              </w:rPr>
            </w:pPr>
          </w:p>
        </w:tc>
        <w:tc>
          <w:tcPr>
            <w:tcW w:w="7107" w:type="dxa"/>
            <w:gridSpan w:val="3"/>
            <w:tcBorders>
              <w:top w:val="single" w:color="000000" w:sz="4" w:space="0"/>
              <w:left w:val="single" w:color="000000" w:sz="4" w:space="0"/>
              <w:right w:val="single" w:color="000000" w:sz="4" w:space="0"/>
            </w:tcBorders>
            <w:shd w:val="clear" w:color="auto" w:fill="FFFFFF"/>
          </w:tcPr>
          <w:p w14:paraId="73E50BC1">
            <w:pPr>
              <w:tabs>
                <w:tab w:val="left" w:pos="5130"/>
              </w:tabs>
              <w:spacing w:line="440" w:lineRule="exact"/>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2.供应商或核心产品生产厂家提供中华人民共和国国家版权局颁发的计算机软件著作权登记证书得3分；（投标文件中附证书原件扫描件）</w:t>
            </w:r>
          </w:p>
        </w:tc>
      </w:tr>
      <w:tr w14:paraId="2C656E1A">
        <w:tblPrEx>
          <w:tblCellMar>
            <w:top w:w="0" w:type="dxa"/>
            <w:left w:w="108" w:type="dxa"/>
            <w:bottom w:w="0" w:type="dxa"/>
            <w:right w:w="108" w:type="dxa"/>
          </w:tblCellMar>
        </w:tblPrEx>
        <w:trPr>
          <w:trHeight w:val="559" w:hRule="atLeast"/>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7E73A30">
            <w:pPr>
              <w:widowControl/>
              <w:spacing w:line="360" w:lineRule="auto"/>
              <w:jc w:val="center"/>
              <w:rPr>
                <w:rFonts w:ascii="宋体" w:hAnsi="宋体" w:eastAsia="宋体" w:cs="宋体"/>
                <w:color w:val="000000" w:themeColor="text1"/>
                <w:sz w:val="24"/>
                <w:szCs w:val="24"/>
                <w14:textFill>
                  <w14:solidFill>
                    <w14:schemeClr w14:val="tx1"/>
                  </w14:solidFill>
                </w14:textFill>
              </w:rPr>
            </w:pPr>
          </w:p>
        </w:tc>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D88E3E1">
            <w:pPr>
              <w:widowControl/>
              <w:spacing w:line="360" w:lineRule="auto"/>
              <w:jc w:val="center"/>
              <w:rPr>
                <w:rFonts w:ascii="宋体" w:hAnsi="宋体" w:eastAsia="宋体" w:cs="宋体"/>
                <w:color w:val="000000" w:themeColor="text1"/>
                <w:sz w:val="24"/>
                <w:szCs w:val="24"/>
                <w14:textFill>
                  <w14:solidFill>
                    <w14:schemeClr w14:val="tx1"/>
                  </w14:solidFill>
                </w14:textFill>
              </w:rPr>
            </w:pPr>
          </w:p>
        </w:tc>
        <w:tc>
          <w:tcPr>
            <w:tcW w:w="710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897012C">
            <w:pPr>
              <w:widowControl/>
              <w:spacing w:line="360" w:lineRule="auto"/>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3.供应商提供核心产品生产厂家授权委托书和售后服务承诺函得4分，缺项或不提供的，不得分。</w:t>
            </w:r>
          </w:p>
        </w:tc>
      </w:tr>
      <w:tr w14:paraId="521D21B2">
        <w:tblPrEx>
          <w:tblCellMar>
            <w:top w:w="0" w:type="dxa"/>
            <w:left w:w="108" w:type="dxa"/>
            <w:bottom w:w="0" w:type="dxa"/>
            <w:right w:w="108" w:type="dxa"/>
          </w:tblCellMar>
        </w:tblPrEx>
        <w:trPr>
          <w:trHeight w:val="559" w:hRule="atLeast"/>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B353269">
            <w:pPr>
              <w:widowControl/>
              <w:spacing w:line="360" w:lineRule="auto"/>
              <w:jc w:val="center"/>
              <w:rPr>
                <w:rFonts w:ascii="宋体" w:hAnsi="宋体" w:eastAsia="宋体" w:cs="宋体"/>
                <w:color w:val="000000" w:themeColor="text1"/>
                <w:sz w:val="24"/>
                <w:szCs w:val="24"/>
                <w14:textFill>
                  <w14:solidFill>
                    <w14:schemeClr w14:val="tx1"/>
                  </w14:solidFill>
                </w14:textFill>
              </w:rPr>
            </w:pPr>
          </w:p>
        </w:tc>
        <w:tc>
          <w:tcPr>
            <w:tcW w:w="1437"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3BC4B3">
            <w:pPr>
              <w:widowControl/>
              <w:spacing w:line="360" w:lineRule="auto"/>
              <w:jc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业绩</w:t>
            </w:r>
          </w:p>
          <w:p w14:paraId="26071973">
            <w:pPr>
              <w:widowControl/>
              <w:spacing w:line="360" w:lineRule="auto"/>
              <w:jc w:val="center"/>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5分</w:t>
            </w:r>
            <w:r>
              <w:rPr>
                <w:rFonts w:ascii="宋体" w:hAnsi="宋体" w:eastAsia="宋体" w:cs="宋体"/>
                <w:color w:val="000000" w:themeColor="text1"/>
                <w:sz w:val="24"/>
                <w:szCs w:val="24"/>
                <w14:textFill>
                  <w14:solidFill>
                    <w14:schemeClr w14:val="tx1"/>
                  </w14:solidFill>
                </w14:textFill>
              </w:rPr>
              <w:t>）</w:t>
            </w:r>
          </w:p>
        </w:tc>
        <w:tc>
          <w:tcPr>
            <w:tcW w:w="710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7B6DD7E">
            <w:pPr>
              <w:widowControl/>
              <w:spacing w:line="360" w:lineRule="auto"/>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供应商或其核心产品的生产厂家提供2020年1月1日以来类似业绩，每提供一份得2.5分，最得5分（须提供合同协议书、验收单或中标通知书的扫描件）。</w:t>
            </w:r>
          </w:p>
        </w:tc>
      </w:tr>
      <w:tr w14:paraId="6E9E03AB">
        <w:tblPrEx>
          <w:tblCellMar>
            <w:top w:w="0" w:type="dxa"/>
            <w:left w:w="108" w:type="dxa"/>
            <w:bottom w:w="0" w:type="dxa"/>
            <w:right w:w="108" w:type="dxa"/>
          </w:tblCellMar>
        </w:tblPrEx>
        <w:trPr>
          <w:trHeight w:val="530" w:hRule="atLeast"/>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05EDB95B">
            <w:pPr>
              <w:widowControl/>
              <w:spacing w:line="360" w:lineRule="auto"/>
              <w:jc w:val="center"/>
              <w:rPr>
                <w:rFonts w:ascii="宋体" w:hAnsi="宋体" w:eastAsia="宋体" w:cs="宋体"/>
                <w:color w:val="000000" w:themeColor="text1"/>
                <w:sz w:val="24"/>
                <w:szCs w:val="24"/>
                <w14:textFill>
                  <w14:solidFill>
                    <w14:schemeClr w14:val="tx1"/>
                  </w14:solidFill>
                </w14:textFill>
              </w:rPr>
            </w:pPr>
          </w:p>
        </w:tc>
        <w:tc>
          <w:tcPr>
            <w:tcW w:w="1437"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E4451F6">
            <w:pPr>
              <w:widowControl/>
              <w:spacing w:line="360" w:lineRule="auto"/>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售后服务</w:t>
            </w:r>
          </w:p>
          <w:p w14:paraId="7A238A65">
            <w:pPr>
              <w:widowControl/>
              <w:spacing w:line="360" w:lineRule="auto"/>
              <w:jc w:val="center"/>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(8分）</w:t>
            </w:r>
          </w:p>
        </w:tc>
        <w:tc>
          <w:tcPr>
            <w:tcW w:w="710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2A7A8BFC">
            <w:pPr>
              <w:widowControl/>
              <w:spacing w:line="360" w:lineRule="auto"/>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供应商根据项目情况提供售后服务承诺，承诺包括对所投产品免费保修和上门服务年限至少一年、对所投产品终身维护、为采购人专门建立备品备件库、产品出现问题需要返厂维修（或修改）时提供备品备件等，全部提供得3分；缺项或不提供不得分。</w:t>
            </w:r>
          </w:p>
        </w:tc>
      </w:tr>
      <w:tr w14:paraId="6E97AC74">
        <w:tblPrEx>
          <w:tblCellMar>
            <w:top w:w="0" w:type="dxa"/>
            <w:left w:w="108" w:type="dxa"/>
            <w:bottom w:w="0" w:type="dxa"/>
            <w:right w:w="108" w:type="dxa"/>
          </w:tblCellMar>
        </w:tblPrEx>
        <w:trPr>
          <w:trHeight w:val="811" w:hRule="atLeast"/>
        </w:trPr>
        <w:tc>
          <w:tcPr>
            <w:tcW w:w="1254"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55211475">
            <w:pPr>
              <w:widowControl/>
              <w:spacing w:line="360" w:lineRule="auto"/>
              <w:jc w:val="left"/>
              <w:rPr>
                <w:rFonts w:ascii="宋体" w:hAnsi="宋体" w:eastAsia="宋体" w:cs="宋体"/>
                <w:color w:val="000000" w:themeColor="text1"/>
                <w:sz w:val="24"/>
                <w:szCs w:val="24"/>
                <w14:textFill>
                  <w14:solidFill>
                    <w14:schemeClr w14:val="tx1"/>
                  </w14:solidFill>
                </w14:textFill>
              </w:rPr>
            </w:pPr>
          </w:p>
        </w:tc>
        <w:tc>
          <w:tcPr>
            <w:tcW w:w="1437"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C2C6123">
            <w:pPr>
              <w:widowControl/>
              <w:spacing w:line="360" w:lineRule="auto"/>
              <w:jc w:val="left"/>
              <w:rPr>
                <w:rFonts w:ascii="宋体" w:hAnsi="宋体" w:eastAsia="宋体" w:cs="宋体"/>
                <w:color w:val="000000" w:themeColor="text1"/>
                <w:sz w:val="24"/>
                <w:szCs w:val="24"/>
                <w14:textFill>
                  <w14:solidFill>
                    <w14:schemeClr w14:val="tx1"/>
                  </w14:solidFill>
                </w14:textFill>
              </w:rPr>
            </w:pPr>
          </w:p>
        </w:tc>
        <w:tc>
          <w:tcPr>
            <w:tcW w:w="7107" w:type="dxa"/>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76B103F2">
            <w:pPr>
              <w:widowControl/>
              <w:spacing w:line="360" w:lineRule="auto"/>
              <w:jc w:val="left"/>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供应商根据项目情况提供售后服务方案，方案包含但不限于提供及时、迅速、优质服务的承诺，迅速快捷地提供货物的备品备件，保证及时提供货物所需的备品备件和易损件，质量保证期以后的维修、维护内容及服务方式、范围和收费等情况，售后服务措施中具有实质性优惠条件及合理化建议，提供解决售后问题的措施等，全部提供得</w:t>
            </w:r>
            <w:r>
              <w:rPr>
                <w:rFonts w:ascii="宋体" w:hAnsi="宋体" w:eastAsia="宋体" w:cs="宋体"/>
                <w:color w:val="000000" w:themeColor="text1"/>
                <w:sz w:val="24"/>
                <w:szCs w:val="24"/>
                <w14:textFill>
                  <w14:solidFill>
                    <w14:schemeClr w14:val="tx1"/>
                  </w14:solidFill>
                </w14:textFill>
              </w:rPr>
              <w:t>5</w:t>
            </w:r>
            <w:r>
              <w:rPr>
                <w:rFonts w:hint="eastAsia" w:ascii="宋体" w:hAnsi="宋体" w:eastAsia="宋体" w:cs="宋体"/>
                <w:color w:val="000000" w:themeColor="text1"/>
                <w:sz w:val="24"/>
                <w:szCs w:val="24"/>
                <w14:textFill>
                  <w14:solidFill>
                    <w14:schemeClr w14:val="tx1"/>
                  </w14:solidFill>
                </w14:textFill>
              </w:rPr>
              <w:t>分；缺项或不提供不得分。</w:t>
            </w:r>
          </w:p>
        </w:tc>
      </w:tr>
    </w:tbl>
    <w:p w14:paraId="46AF283B">
      <w:pPr>
        <w:spacing w:line="360" w:lineRule="auto"/>
        <w:ind w:right="-92"/>
        <w:rPr>
          <w:rFonts w:ascii="宋体" w:hAnsi="宋体" w:eastAsia="宋体" w:cs="宋体"/>
          <w:b/>
          <w:color w:val="000000" w:themeColor="text1"/>
          <w:sz w:val="24"/>
          <w14:textFill>
            <w14:solidFill>
              <w14:schemeClr w14:val="tx1"/>
            </w14:solidFill>
          </w14:textFill>
        </w:rPr>
      </w:pPr>
    </w:p>
    <w:p w14:paraId="28E891DB">
      <w:pPr>
        <w:spacing w:line="560" w:lineRule="auto"/>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  最终得分为磋商小组所有成员计分的算术平均值，计算保留小数点两位，小数点后第三位四舍五入。</w:t>
      </w:r>
    </w:p>
    <w:p w14:paraId="6DD77A0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1BCD1B9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63A8B6D7">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22.5若供应商的报价高于项目预算，磋商小组有权根据采购人意见及其实际情况，拒绝该报价。</w:t>
      </w:r>
    </w:p>
    <w:p w14:paraId="44E5A059">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5007FC80">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22.7在竞争性磋商期间，供应商不得向竞争性磋商小组成员询问其它供应商竞争性磋商情况，不得进行旨在影响成交结果的活动。</w:t>
      </w:r>
    </w:p>
    <w:p w14:paraId="77CDE5D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22.8在竞争性磋商期间，采购人将有专门人员与供应商进行联络。</w:t>
      </w:r>
    </w:p>
    <w:p w14:paraId="0911DAE7">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23.竞争性磋商终止</w:t>
      </w:r>
    </w:p>
    <w:p w14:paraId="53428337">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23.1出现下列情形之一时，采购人有权宣布竞争性磋商终止，并将理由通知所有供应商：</w:t>
      </w:r>
    </w:p>
    <w:p w14:paraId="19E2C40A">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（1）因情况变化，不再符合竞争性磋商适用情形的；</w:t>
      </w:r>
    </w:p>
    <w:p w14:paraId="68AE9B51">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（2）出现影响采购公正的违法、违规行为的；</w:t>
      </w:r>
    </w:p>
    <w:p w14:paraId="6A9133E7">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（3）在采购过程中符合磋商文件要求的供应商不足3家的；</w:t>
      </w:r>
    </w:p>
    <w:p w14:paraId="52A3D81C">
      <w:pPr>
        <w:spacing w:line="560" w:lineRule="auto"/>
        <w:ind w:firstLine="48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（4）在采购活动中因重大变故，采购任务取消的；</w:t>
      </w:r>
    </w:p>
    <w:p w14:paraId="20CA8877">
      <w:pPr>
        <w:pStyle w:val="3"/>
        <w:jc w:val="center"/>
        <w:rPr>
          <w:color w:val="000000" w:themeColor="text1"/>
          <w14:textFill>
            <w14:solidFill>
              <w14:schemeClr w14:val="tx1"/>
            </w14:solidFill>
          </w14:textFill>
        </w:rPr>
      </w:pPr>
      <w:bookmarkStart w:id="8" w:name="_Toc203379431"/>
      <w:r>
        <w:rPr>
          <w:color w:val="000000" w:themeColor="text1"/>
          <w14:textFill>
            <w14:solidFill>
              <w14:schemeClr w14:val="tx1"/>
            </w14:solidFill>
          </w14:textFill>
        </w:rPr>
        <w:t>七、成交通知</w:t>
      </w:r>
      <w:bookmarkEnd w:id="8"/>
    </w:p>
    <w:p w14:paraId="70640BA4">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24.成交通知</w:t>
      </w:r>
    </w:p>
    <w:p w14:paraId="231B3DD1">
      <w:pPr>
        <w:tabs>
          <w:tab w:val="left" w:pos="1800"/>
        </w:tabs>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24.1在发出成交公告后请采购人、中标人登录周口市公共资源交易中心网（http://jyzx.zhoukou.gov.cn）自行下载成交通知书，成交通知书将作为签订合同的依据。</w:t>
      </w:r>
    </w:p>
    <w:p w14:paraId="5D347CAC">
      <w:pPr>
        <w:tabs>
          <w:tab w:val="left" w:pos="1800"/>
        </w:tabs>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24.2成交通知书对采购人和成交供应商具有同等法律效力。成交通知书发出后，采购人改变成交结果，或者成交供应商放弃成交，应当承担相应的法律责任。</w:t>
      </w:r>
    </w:p>
    <w:p w14:paraId="2ABA5BD0">
      <w:pPr>
        <w:pStyle w:val="3"/>
        <w:jc w:val="center"/>
        <w:rPr>
          <w:color w:val="000000" w:themeColor="text1"/>
          <w14:textFill>
            <w14:solidFill>
              <w14:schemeClr w14:val="tx1"/>
            </w14:solidFill>
          </w14:textFill>
        </w:rPr>
      </w:pPr>
      <w:bookmarkStart w:id="9" w:name="_Toc203379432"/>
      <w:r>
        <w:rPr>
          <w:color w:val="000000" w:themeColor="text1"/>
          <w14:textFill>
            <w14:solidFill>
              <w14:schemeClr w14:val="tx1"/>
            </w14:solidFill>
          </w14:textFill>
        </w:rPr>
        <w:t>八、合同授予</w:t>
      </w:r>
      <w:bookmarkEnd w:id="9"/>
    </w:p>
    <w:p w14:paraId="620416A3">
      <w:pPr>
        <w:tabs>
          <w:tab w:val="left" w:pos="1620"/>
        </w:tabs>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25.签订合同及合同的执行</w:t>
      </w:r>
    </w:p>
    <w:p w14:paraId="79010FFC">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25.1采购人、成交供应商按照竞争性磋商文件确定的合同文本签订政府采购合同。供应商须承诺中标后不因任何理由和借口拒绝与采购人签订合同。</w:t>
      </w:r>
    </w:p>
    <w:p w14:paraId="55E6E0D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55DB65AB">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6E41669">
      <w:pPr>
        <w:pStyle w:val="3"/>
        <w:jc w:val="center"/>
        <w:rPr>
          <w:color w:val="000000" w:themeColor="text1"/>
          <w14:textFill>
            <w14:solidFill>
              <w14:schemeClr w14:val="tx1"/>
            </w14:solidFill>
          </w14:textFill>
        </w:rPr>
      </w:pPr>
      <w:bookmarkStart w:id="10" w:name="_Toc203379433"/>
      <w:r>
        <w:rPr>
          <w:color w:val="000000" w:themeColor="text1"/>
          <w14:textFill>
            <w14:solidFill>
              <w14:schemeClr w14:val="tx1"/>
            </w14:solidFill>
          </w14:textFill>
        </w:rPr>
        <w:t>九、质疑处理</w:t>
      </w:r>
      <w:bookmarkEnd w:id="10"/>
    </w:p>
    <w:p w14:paraId="7B1AE523">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26.质疑程序及处理</w:t>
      </w:r>
    </w:p>
    <w:p w14:paraId="4C604318">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21BF40EF">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26.2采购人在收到供应商的书面质疑后七个工作日内做出答复，并以书面形式通知质疑供应商和其他供应商，但答复内容不得涉及商业秘密。</w:t>
      </w:r>
    </w:p>
    <w:p w14:paraId="71D93192">
      <w:pPr>
        <w:spacing w:line="500" w:lineRule="exact"/>
        <w:ind w:firstLine="482"/>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26.3质疑供应商行使质疑权时，必须遵守“实事求是”和“谨慎性”原则，承担使用虚假材料或恶意方式质疑的法律责任，采购人将遵循“谁过错谁负担”的原则，由过错方提交相关的调查论证费用。</w:t>
      </w:r>
    </w:p>
    <w:p w14:paraId="2F7D288D">
      <w:pPr>
        <w:spacing w:line="480" w:lineRule="auto"/>
        <w:ind w:firstLine="482"/>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26.4质疑必须由供应商的法定代表人或委托代理人（响应性文件中所确定的，如递交质疑者不是响应性文件中确定的委托代理人，须由供应商另行出具授权）以书面送达的方式现场提交</w:t>
      </w:r>
      <w:r>
        <w:rPr>
          <w:rFonts w:hint="eastAsia" w:ascii="宋体" w:hAnsi="宋体" w:eastAsia="宋体" w:cs="宋体"/>
          <w:color w:val="000000" w:themeColor="text1"/>
          <w:sz w:val="24"/>
          <w14:textFill>
            <w14:solidFill>
              <w14:schemeClr w14:val="tx1"/>
            </w14:solidFill>
          </w14:textFill>
        </w:rPr>
        <w:t>（邮寄、传真件不予受理）</w:t>
      </w:r>
      <w:r>
        <w:rPr>
          <w:rFonts w:ascii="宋体" w:hAnsi="宋体" w:eastAsia="宋体" w:cs="宋体"/>
          <w:color w:val="000000" w:themeColor="text1"/>
          <w:sz w:val="24"/>
          <w14:textFill>
            <w14:solidFill>
              <w14:schemeClr w14:val="tx1"/>
            </w14:solidFill>
          </w14:textFill>
        </w:rPr>
        <w:t>，未按上述要求提交的质疑函采购人有权不予受理。</w:t>
      </w:r>
    </w:p>
    <w:p w14:paraId="0D49187A">
      <w:pPr>
        <w:spacing w:line="48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26.5供应商认为本次采购违反法律、法规和规章规定的，必须在法定期限内提出质疑，质疑函接收地址详见供应商须知前附表，不在法定期限内提出的质疑函将被拒收，不符合要求的质疑函必须在法定质疑期内补充完整，否则视作质疑不成立处理。供应商必须在法定质疑期内一次性针对采购文件、采购过程和中标（成交结果）提出质疑，并由法定代表人或其授权委托人（授权委托人必须有社保的正式员工为授权委托人）携带企业营业执照复印件（加盖公章）及本人身份证（原件），一并提交（邮寄、传真件不予受理）。以质疑函接受确认日期作为受理时间，逾期提交或未按照要求提交的质疑函将不予受理。</w:t>
      </w:r>
    </w:p>
    <w:p w14:paraId="68CD79DC">
      <w:pPr>
        <w:spacing w:line="480" w:lineRule="auto"/>
        <w:ind w:firstLine="480" w:firstLineChars="20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26.6对质疑答复不满意的，供应商可以在法定期限内向监督部门投诉。投诉人在全国范围12个月内三次以上投诉查无实据的，由财政部门列入不良行为记录名单。投诉人有下列行为之一的，属于虚假、恶意投诉，由财政部门列入不良行为记录名单，禁止其1至3年内参加政府采购活动：（一）捏造事实；（二）提供虚假材料；（三）以非法手段取得证明材料。证据来源的合法性存在明显疑问，投诉人无法证明其取得方式合法的，视为以非法手段取得证明材料。</w:t>
      </w:r>
    </w:p>
    <w:p w14:paraId="12070093">
      <w:pPr>
        <w:pStyle w:val="3"/>
        <w:jc w:val="center"/>
        <w:rPr>
          <w:rFonts w:ascii="Calibri" w:hAnsi="Calibri" w:eastAsia="宋体" w:cs="Times New Roman"/>
          <w:color w:val="000000" w:themeColor="text1"/>
          <w:kern w:val="2"/>
          <w14:textFill>
            <w14:solidFill>
              <w14:schemeClr w14:val="tx1"/>
            </w14:solidFill>
          </w14:textFill>
        </w:rPr>
      </w:pPr>
      <w:bookmarkStart w:id="11" w:name="_Toc96933741"/>
      <w:bookmarkStart w:id="12" w:name="_Toc203379434"/>
      <w:bookmarkStart w:id="13" w:name="_Toc3446623"/>
      <w:r>
        <w:rPr>
          <w:color w:val="000000" w:themeColor="text1"/>
          <w14:textFill>
            <w14:solidFill>
              <w14:schemeClr w14:val="tx1"/>
            </w14:solidFill>
          </w14:textFill>
        </w:rPr>
        <w:t>十、政府采购政策</w:t>
      </w:r>
      <w:bookmarkEnd w:id="11"/>
      <w:bookmarkEnd w:id="12"/>
      <w:bookmarkEnd w:id="13"/>
    </w:p>
    <w:p w14:paraId="5D0C9485">
      <w:pPr>
        <w:adjustRightInd w:val="0"/>
        <w:spacing w:line="360" w:lineRule="auto"/>
        <w:jc w:val="left"/>
        <w:rPr>
          <w:rFonts w:ascii="Calibri" w:hAnsi="Calibri" w:eastAsia="宋体" w:cs="Times New Roman"/>
          <w:b/>
          <w:color w:val="000000" w:themeColor="text1"/>
          <w:kern w:val="2"/>
          <w14:textFill>
            <w14:solidFill>
              <w14:schemeClr w14:val="tx1"/>
            </w14:solidFill>
          </w14:textFill>
        </w:rPr>
      </w:pPr>
      <w:r>
        <w:rPr>
          <w:rFonts w:hint="eastAsia" w:ascii="Calibri" w:hAnsi="Calibri" w:eastAsia="宋体" w:cs="Times New Roman"/>
          <w:b/>
          <w:color w:val="000000" w:themeColor="text1"/>
          <w:kern w:val="2"/>
          <w14:textFill>
            <w14:solidFill>
              <w14:schemeClr w14:val="tx1"/>
            </w14:solidFill>
          </w14:textFill>
        </w:rPr>
        <w:t>27政策法规</w:t>
      </w:r>
    </w:p>
    <w:p w14:paraId="0ACE76B4">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27.1按照《财政部关于调整优化节能产品、环境标志产品政府采购执行机制的通知》（财库[2019]9号）、《关于印发环境标志产品政府采购品目清单的通知》（财库[2019]18号）、《关于印发节能产品政府采购品目清单的通知》（财库[2019]19号）、《市场监管总局关于发布参与实施政府采购节能产品、环境标志产品认证机构名录的公告》(2019年第16号)等文件要求，对政府采购节能、环境标志品目清单内的产品，实施优先采购和强制采购。供应商所投产品若属于《环境标志产品政府采购品目清单》内优先采购产品，则其响应文件中提供具有国家确定的认证机构出具的、处于有效期之内的环境标志产品认证证书，否则将视为其放弃优先采购的权利。优先采购是指在出现相同报价的供应商时，优选选择提供了环境标志产品认证证书的供应商。供应商所投产品若属于《节能产品政府采购品目清单》内强制采购产品，则其响应文件中应提供具有国家确定的认证机构出具的、处于有效期之内的节能产品认证证书，否则将承担其投标被视为非实质性响应投标的风险。</w:t>
      </w:r>
    </w:p>
    <w:p w14:paraId="27AB0068">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27.2采购需求中如含有无线局域网产品和含有无线局域网功能的计算机、通信设备、打印机、复印机、投影仪等产品的，应当优先采购符合国家无线局域网安全标准并通过国家产品认证的产品，优先采购是指在出现相同报价的供应商时，优选选择提供了符合国家无线局域网安全标准并通过国家产品认证产品的供应商。</w:t>
      </w:r>
    </w:p>
    <w:p w14:paraId="07DE19A9">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27.3关于计算机办公设备，必须执行国家版权局、信息产业部、财政部等部门规定，供应商所投货物必须是国家信息部、版权局、商务部等部门认可的预装正版操作系统软件的计算机产品。</w:t>
      </w:r>
    </w:p>
    <w:p w14:paraId="0ADFCC8B">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27.4采购货物为国家强制性认证产品的，必须符合强制性标准并提供国家及相关部门的认证材料和证书。</w:t>
      </w:r>
    </w:p>
    <w:p w14:paraId="4826D100">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27.5优先采购本国产品。采购进口产品应符合《中华人民共和国政府采购法》并依法办理论证、公示、审批手续。</w:t>
      </w:r>
    </w:p>
    <w:p w14:paraId="16D14E95">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27.6鼓励创新，首购和订购的产品具有首创和自主研发性质，属于自主创新产品的，必须执行《自主创新产品政府收购和订购管理办法》。</w:t>
      </w:r>
    </w:p>
    <w:p w14:paraId="404440E7">
      <w:pPr>
        <w:spacing w:line="500" w:lineRule="exact"/>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27.7按照《政府采购促进中小企业发展管理办法》（财库﹝2020﹞46 号）、《关于印发中小企业划型标准规定的通知》工信部联企业〔2011〕300 号及《关于进一步加大政府采购支持中小企业力度的通知》（财库〔2022〕19号）、财政部、司法部关于政府采购支持监狱企业发展有关问题的通知（财库[2014]68 号）的要求，财政部民政部中国残疾人联合会《关于促进残疾人就业政府采购政策的通知》（财库）[2017]141 号规定，《政府采购需求管理办法》财库{2021}22号，对小型、微型企业及监狱企业产品的价格给予</w:t>
      </w:r>
      <w:r>
        <w:rPr>
          <w:rFonts w:ascii="宋体" w:hAnsi="宋体" w:eastAsia="宋体" w:cs="Times New Roman"/>
          <w:color w:val="000000" w:themeColor="text1"/>
          <w:kern w:val="2"/>
          <w:sz w:val="24"/>
          <w:szCs w:val="24"/>
          <w14:textFill>
            <w14:solidFill>
              <w14:schemeClr w14:val="tx1"/>
            </w14:solidFill>
          </w14:textFill>
        </w:rPr>
        <w:t>20%</w:t>
      </w:r>
      <w:r>
        <w:rPr>
          <w:rFonts w:hint="eastAsia" w:ascii="宋体" w:hAnsi="宋体" w:eastAsia="宋体" w:cs="Times New Roman"/>
          <w:color w:val="000000" w:themeColor="text1"/>
          <w:kern w:val="2"/>
          <w:sz w:val="24"/>
          <w:szCs w:val="24"/>
          <w14:textFill>
            <w14:solidFill>
              <w14:schemeClr w14:val="tx1"/>
            </w14:solidFill>
          </w14:textFill>
        </w:rPr>
        <w:t>的扣除，用扣除后的价格参与评审，扣除比例为：小型企业扣除 20%，微型企业扣除 20%，监狱企业20%，残疾人福利性单位20%。中小企业需提供《中小企业声明函》等有效证明材料，否则不予认可。残疾人福利性单位在参加采购活动时，应当提供本通知规定的《残疾人福利性单位声明函》，并对声明的真实性负责。根据上述要求计算得出的价格仅限于评标时使用，对成交价格没有任何影响。供应商若不符合上述规定的或不能提供有效的证明资料，评标委员会将按照评标方法及标准中规定的方式计算。同一供应商，中小微企业产品、监狱企业产品、残疾人福利性单位价格扣除优惠只享受一次，不得重复享受。</w:t>
      </w:r>
    </w:p>
    <w:p w14:paraId="27098537">
      <w:pPr>
        <w:spacing w:line="480" w:lineRule="auto"/>
        <w:rPr>
          <w:rFonts w:ascii="宋体" w:hAnsi="宋体" w:eastAsia="宋体" w:cs="Times New Roman"/>
          <w:color w:val="000000" w:themeColor="text1"/>
          <w:kern w:val="2"/>
          <w:sz w:val="24"/>
          <w:szCs w:val="24"/>
          <w14:textFill>
            <w14:solidFill>
              <w14:schemeClr w14:val="tx1"/>
            </w14:solidFill>
          </w14:textFill>
        </w:rPr>
      </w:pPr>
      <w:r>
        <w:rPr>
          <w:rFonts w:hint="eastAsia" w:ascii="宋体" w:hAnsi="宋体" w:eastAsia="宋体" w:cs="Times New Roman"/>
          <w:color w:val="000000" w:themeColor="text1"/>
          <w:kern w:val="2"/>
          <w:sz w:val="24"/>
          <w:szCs w:val="24"/>
          <w14:textFill>
            <w14:solidFill>
              <w14:schemeClr w14:val="tx1"/>
            </w14:solidFill>
          </w14:textFill>
        </w:rPr>
        <w:t>27.8开源节流，执行低价优先的采购政策规定。</w:t>
      </w:r>
    </w:p>
    <w:p w14:paraId="0291710A">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38BC1A4A">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3E8AB3DB">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5B5A26D6">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0B6FB60E">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2F824570">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609F04CA">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173BDA89">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5A76126E">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3B018236">
      <w:pPr>
        <w:spacing w:line="480" w:lineRule="auto"/>
        <w:rPr>
          <w:rFonts w:ascii="宋体" w:hAnsi="宋体" w:eastAsia="宋体" w:cs="Times New Roman"/>
          <w:color w:val="000000" w:themeColor="text1"/>
          <w:kern w:val="2"/>
          <w:sz w:val="24"/>
          <w:szCs w:val="24"/>
          <w14:textFill>
            <w14:solidFill>
              <w14:schemeClr w14:val="tx1"/>
            </w14:solidFill>
          </w14:textFill>
        </w:rPr>
      </w:pPr>
    </w:p>
    <w:p w14:paraId="67FB5B6B">
      <w:pPr>
        <w:pStyle w:val="2"/>
        <w:jc w:val="center"/>
        <w:rPr>
          <w:color w:val="000000" w:themeColor="text1"/>
          <w14:textFill>
            <w14:solidFill>
              <w14:schemeClr w14:val="tx1"/>
            </w14:solidFill>
          </w14:textFill>
        </w:rPr>
      </w:pPr>
      <w:bookmarkStart w:id="14" w:name="_Toc203379435"/>
      <w:r>
        <w:rPr>
          <w:color w:val="000000" w:themeColor="text1"/>
          <w14:textFill>
            <w14:solidFill>
              <w14:schemeClr w14:val="tx1"/>
            </w14:solidFill>
          </w14:textFill>
        </w:rPr>
        <w:t>第三章 采购项目内容及要求</w:t>
      </w:r>
      <w:bookmarkEnd w:id="14"/>
    </w:p>
    <w:p w14:paraId="11BBDA3E">
      <w:pPr>
        <w:spacing w:line="420" w:lineRule="auto"/>
        <w:ind w:firstLine="480"/>
        <w:rPr>
          <w:rFonts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一、技术要求</w:t>
      </w:r>
    </w:p>
    <w:tbl>
      <w:tblPr>
        <w:tblStyle w:val="16"/>
        <w:tblpPr w:leftFromText="180" w:rightFromText="180" w:vertAnchor="text" w:horzAnchor="margin" w:tblpY="217"/>
        <w:tblOverlap w:val="never"/>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1843"/>
        <w:gridCol w:w="5245"/>
        <w:gridCol w:w="850"/>
      </w:tblGrid>
      <w:tr w14:paraId="46CDA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17" w:type="dxa"/>
            <w:vAlign w:val="center"/>
          </w:tcPr>
          <w:p w14:paraId="7122C151">
            <w:pPr>
              <w:jc w:val="center"/>
              <w:rPr>
                <w:rFonts w:ascii="宋体" w:hAnsi="宋体" w:eastAsia="宋体" w:cs="Times New Roman"/>
                <w:b/>
                <w:color w:val="000000" w:themeColor="text1"/>
                <w:kern w:val="2"/>
                <w:sz w:val="24"/>
                <w:szCs w:val="24"/>
                <w14:textFill>
                  <w14:solidFill>
                    <w14:schemeClr w14:val="tx1"/>
                  </w14:solidFill>
                </w14:textFill>
              </w:rPr>
            </w:pPr>
            <w:r>
              <w:rPr>
                <w:rFonts w:hint="eastAsia" w:ascii="宋体" w:hAnsi="宋体" w:eastAsia="宋体" w:cs="Times New Roman"/>
                <w:b/>
                <w:color w:val="000000" w:themeColor="text1"/>
                <w:kern w:val="2"/>
                <w:sz w:val="24"/>
                <w:szCs w:val="24"/>
                <w14:textFill>
                  <w14:solidFill>
                    <w14:schemeClr w14:val="tx1"/>
                  </w14:solidFill>
                </w14:textFill>
              </w:rPr>
              <w:t>序号</w:t>
            </w:r>
          </w:p>
        </w:tc>
        <w:tc>
          <w:tcPr>
            <w:tcW w:w="1843" w:type="dxa"/>
            <w:vAlign w:val="center"/>
          </w:tcPr>
          <w:p w14:paraId="11417CB9">
            <w:pPr>
              <w:jc w:val="center"/>
              <w:rPr>
                <w:rFonts w:ascii="宋体" w:hAnsi="宋体" w:eastAsia="宋体" w:cs="Times New Roman"/>
                <w:b/>
                <w:color w:val="000000" w:themeColor="text1"/>
                <w:kern w:val="2"/>
                <w:sz w:val="24"/>
                <w:szCs w:val="24"/>
                <w14:textFill>
                  <w14:solidFill>
                    <w14:schemeClr w14:val="tx1"/>
                  </w14:solidFill>
                </w14:textFill>
              </w:rPr>
            </w:pPr>
            <w:r>
              <w:rPr>
                <w:rFonts w:hint="eastAsia" w:ascii="宋体" w:hAnsi="宋体" w:eastAsia="宋体" w:cs="Times New Roman"/>
                <w:b/>
                <w:color w:val="000000" w:themeColor="text1"/>
                <w:kern w:val="2"/>
                <w:sz w:val="24"/>
                <w:szCs w:val="24"/>
                <w14:textFill>
                  <w14:solidFill>
                    <w14:schemeClr w14:val="tx1"/>
                  </w14:solidFill>
                </w14:textFill>
              </w:rPr>
              <w:t>产品名称</w:t>
            </w:r>
          </w:p>
        </w:tc>
        <w:tc>
          <w:tcPr>
            <w:tcW w:w="5245" w:type="dxa"/>
            <w:vAlign w:val="center"/>
          </w:tcPr>
          <w:p w14:paraId="38C497CA">
            <w:pPr>
              <w:jc w:val="center"/>
              <w:rPr>
                <w:rFonts w:ascii="宋体" w:hAnsi="宋体" w:eastAsia="宋体" w:cs="Times New Roman"/>
                <w:b/>
                <w:color w:val="000000" w:themeColor="text1"/>
                <w:kern w:val="2"/>
                <w:sz w:val="24"/>
                <w:szCs w:val="24"/>
                <w14:textFill>
                  <w14:solidFill>
                    <w14:schemeClr w14:val="tx1"/>
                  </w14:solidFill>
                </w14:textFill>
              </w:rPr>
            </w:pPr>
            <w:r>
              <w:rPr>
                <w:rFonts w:hint="eastAsia" w:ascii="宋体" w:hAnsi="宋体" w:eastAsia="宋体" w:cs="Times New Roman"/>
                <w:b/>
                <w:color w:val="000000" w:themeColor="text1"/>
                <w:kern w:val="2"/>
                <w:sz w:val="24"/>
                <w:szCs w:val="24"/>
                <w14:textFill>
                  <w14:solidFill>
                    <w14:schemeClr w14:val="tx1"/>
                  </w14:solidFill>
                </w14:textFill>
              </w:rPr>
              <w:t>技术参数</w:t>
            </w:r>
          </w:p>
        </w:tc>
        <w:tc>
          <w:tcPr>
            <w:tcW w:w="850" w:type="dxa"/>
            <w:vAlign w:val="center"/>
          </w:tcPr>
          <w:p w14:paraId="434391F9">
            <w:pPr>
              <w:jc w:val="center"/>
              <w:rPr>
                <w:rFonts w:ascii="宋体" w:hAnsi="宋体" w:eastAsia="宋体" w:cs="Times New Roman"/>
                <w:b/>
                <w:color w:val="000000" w:themeColor="text1"/>
                <w:kern w:val="2"/>
                <w:sz w:val="24"/>
                <w:szCs w:val="24"/>
                <w14:textFill>
                  <w14:solidFill>
                    <w14:schemeClr w14:val="tx1"/>
                  </w14:solidFill>
                </w14:textFill>
              </w:rPr>
            </w:pPr>
            <w:r>
              <w:rPr>
                <w:rFonts w:hint="eastAsia" w:ascii="宋体" w:hAnsi="宋体" w:eastAsia="宋体" w:cs="Times New Roman"/>
                <w:b/>
                <w:color w:val="000000" w:themeColor="text1"/>
                <w:kern w:val="2"/>
                <w:sz w:val="24"/>
                <w:szCs w:val="24"/>
                <w14:textFill>
                  <w14:solidFill>
                    <w14:schemeClr w14:val="tx1"/>
                  </w14:solidFill>
                </w14:textFill>
              </w:rPr>
              <w:t>数量</w:t>
            </w:r>
          </w:p>
        </w:tc>
      </w:tr>
      <w:tr w14:paraId="7215E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0D4FF11">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w:t>
            </w:r>
          </w:p>
        </w:tc>
        <w:tc>
          <w:tcPr>
            <w:tcW w:w="1843" w:type="dxa"/>
            <w:vAlign w:val="center"/>
          </w:tcPr>
          <w:p w14:paraId="620B4E8E">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脱盐机</w:t>
            </w:r>
          </w:p>
        </w:tc>
        <w:tc>
          <w:tcPr>
            <w:tcW w:w="5245" w:type="dxa"/>
            <w:vAlign w:val="center"/>
          </w:tcPr>
          <w:p w14:paraId="22FAC854">
            <w:pPr>
              <w:spacing w:line="356" w:lineRule="exact"/>
              <w:rPr>
                <w:rFonts w:ascii="宋体" w:hAnsi="宋体" w:eastAsia="宋体" w:cs="Times New Roman"/>
                <w:bCs/>
                <w:color w:val="000000" w:themeColor="text1"/>
                <w:kern w:val="2"/>
                <w:sz w:val="24"/>
                <w:szCs w:val="24"/>
                <w14:textFill>
                  <w14:solidFill>
                    <w14:schemeClr w14:val="tx1"/>
                  </w14:solidFill>
                </w14:textFill>
              </w:rPr>
            </w:pPr>
            <w:r>
              <w:rPr>
                <w:rFonts w:hint="eastAsia" w:ascii="宋体" w:hAnsi="宋体" w:eastAsia="宋体" w:cs="Times New Roman"/>
                <w:bCs/>
                <w:color w:val="000000" w:themeColor="text1"/>
                <w:kern w:val="2"/>
                <w:sz w:val="24"/>
                <w:szCs w:val="24"/>
                <w14:textFill>
                  <w14:solidFill>
                    <w14:schemeClr w14:val="tx1"/>
                  </w14:solidFill>
                </w14:textFill>
              </w:rPr>
              <w:t>网带宽:800 mm，材质:304</w:t>
            </w:r>
          </w:p>
          <w:p w14:paraId="0D6642E8">
            <w:pPr>
              <w:spacing w:line="356" w:lineRule="exact"/>
              <w:rPr>
                <w:rFonts w:ascii="宋体" w:hAnsi="宋体" w:eastAsia="宋体" w:cs="Times New Roman"/>
                <w:bCs/>
                <w:color w:val="000000" w:themeColor="text1"/>
                <w:kern w:val="2"/>
                <w:sz w:val="24"/>
                <w:szCs w:val="24"/>
                <w14:textFill>
                  <w14:solidFill>
                    <w14:schemeClr w14:val="tx1"/>
                  </w14:solidFill>
                </w14:textFill>
              </w:rPr>
            </w:pPr>
            <w:r>
              <w:rPr>
                <w:rFonts w:hint="eastAsia" w:ascii="宋体" w:hAnsi="宋体" w:eastAsia="宋体" w:cs="Times New Roman"/>
                <w:bCs/>
                <w:color w:val="000000" w:themeColor="text1"/>
                <w:kern w:val="2"/>
                <w:sz w:val="24"/>
                <w:szCs w:val="24"/>
                <w14:textFill>
                  <w14:solidFill>
                    <w14:schemeClr w14:val="tx1"/>
                  </w14:solidFill>
                </w14:textFill>
              </w:rPr>
              <w:t>主体板厚:2.0mm</w:t>
            </w:r>
          </w:p>
          <w:p w14:paraId="5F0C88F7">
            <w:pPr>
              <w:spacing w:line="356" w:lineRule="exact"/>
              <w:rPr>
                <w:rFonts w:ascii="宋体" w:hAnsi="宋体" w:eastAsia="宋体" w:cs="Times New Roman"/>
                <w:bCs/>
                <w:color w:val="000000" w:themeColor="text1"/>
                <w:kern w:val="2"/>
                <w:sz w:val="24"/>
                <w:szCs w:val="24"/>
                <w14:textFill>
                  <w14:solidFill>
                    <w14:schemeClr w14:val="tx1"/>
                  </w14:solidFill>
                </w14:textFill>
              </w:rPr>
            </w:pPr>
            <w:r>
              <w:rPr>
                <w:rFonts w:hint="eastAsia" w:ascii="宋体" w:hAnsi="宋体" w:eastAsia="宋体" w:cs="Times New Roman"/>
                <w:bCs/>
                <w:color w:val="000000" w:themeColor="text1"/>
                <w:kern w:val="2"/>
                <w:sz w:val="24"/>
                <w:szCs w:val="24"/>
                <w14:textFill>
                  <w14:solidFill>
                    <w14:schemeClr w14:val="tx1"/>
                  </w14:solidFill>
                </w14:textFill>
              </w:rPr>
              <w:t>支架方管:50*50*2.0mm</w:t>
            </w:r>
          </w:p>
          <w:p w14:paraId="2F7D0CF4">
            <w:pPr>
              <w:spacing w:line="356" w:lineRule="exact"/>
              <w:rPr>
                <w:rFonts w:ascii="宋体" w:hAnsi="宋体" w:eastAsia="宋体" w:cs="Times New Roman"/>
                <w:bCs/>
                <w:color w:val="000000" w:themeColor="text1"/>
                <w:kern w:val="2"/>
                <w:sz w:val="24"/>
                <w:szCs w:val="24"/>
                <w14:textFill>
                  <w14:solidFill>
                    <w14:schemeClr w14:val="tx1"/>
                  </w14:solidFill>
                </w14:textFill>
              </w:rPr>
            </w:pPr>
            <w:r>
              <w:rPr>
                <w:rFonts w:hint="eastAsia" w:ascii="宋体" w:hAnsi="宋体" w:eastAsia="宋体" w:cs="Times New Roman"/>
                <w:bCs/>
                <w:color w:val="000000" w:themeColor="text1"/>
                <w:kern w:val="2"/>
                <w:sz w:val="24"/>
                <w:szCs w:val="24"/>
                <w14:textFill>
                  <w14:solidFill>
                    <w14:schemeClr w14:val="tx1"/>
                  </w14:solidFill>
                </w14:textFill>
              </w:rPr>
              <w:t>材质全部:304</w:t>
            </w:r>
          </w:p>
          <w:p w14:paraId="53B6CC5F">
            <w:pPr>
              <w:spacing w:line="356" w:lineRule="exact"/>
              <w:rPr>
                <w:rFonts w:ascii="宋体" w:hAnsi="宋体" w:eastAsia="宋体" w:cs="Times New Roman"/>
                <w:bCs/>
                <w:color w:val="000000" w:themeColor="text1"/>
                <w:kern w:val="2"/>
                <w:sz w:val="24"/>
                <w:szCs w:val="24"/>
                <w14:textFill>
                  <w14:solidFill>
                    <w14:schemeClr w14:val="tx1"/>
                  </w14:solidFill>
                </w14:textFill>
              </w:rPr>
            </w:pPr>
            <w:r>
              <w:rPr>
                <w:rFonts w:hint="eastAsia" w:ascii="宋体" w:hAnsi="宋体" w:eastAsia="宋体" w:cs="Times New Roman"/>
                <w:bCs/>
                <w:color w:val="000000" w:themeColor="text1"/>
                <w:kern w:val="2"/>
                <w:sz w:val="24"/>
                <w:szCs w:val="24"/>
                <w14:textFill>
                  <w14:solidFill>
                    <w14:schemeClr w14:val="tx1"/>
                  </w14:solidFill>
                </w14:textFill>
              </w:rPr>
              <w:t>传动电机功率:1.5 KW</w:t>
            </w:r>
          </w:p>
          <w:p w14:paraId="1C27E374">
            <w:pPr>
              <w:spacing w:line="356" w:lineRule="exact"/>
              <w:rPr>
                <w:rFonts w:ascii="宋体" w:hAnsi="宋体" w:eastAsia="宋体" w:cs="Times New Roman"/>
                <w:bCs/>
                <w:color w:val="000000" w:themeColor="text1"/>
                <w:kern w:val="2"/>
                <w:sz w:val="24"/>
                <w:szCs w:val="24"/>
                <w14:textFill>
                  <w14:solidFill>
                    <w14:schemeClr w14:val="tx1"/>
                  </w14:solidFill>
                </w14:textFill>
              </w:rPr>
            </w:pPr>
            <w:r>
              <w:rPr>
                <w:rFonts w:hint="eastAsia" w:ascii="宋体" w:hAnsi="宋体" w:eastAsia="宋体" w:cs="Times New Roman"/>
                <w:bCs/>
                <w:color w:val="000000" w:themeColor="text1"/>
                <w:kern w:val="2"/>
                <w:sz w:val="24"/>
                <w:szCs w:val="24"/>
                <w14:textFill>
                  <w14:solidFill>
                    <w14:schemeClr w14:val="tx1"/>
                  </w14:solidFill>
                </w14:textFill>
              </w:rPr>
              <w:t>变频调速，风泵功率:2.2 KW</w:t>
            </w:r>
          </w:p>
          <w:p w14:paraId="0C7E68CC">
            <w:pPr>
              <w:spacing w:line="356" w:lineRule="exact"/>
              <w:rPr>
                <w:rFonts w:ascii="宋体" w:hAnsi="宋体" w:eastAsia="宋体" w:cs="Times New Roman"/>
                <w:bCs/>
                <w:color w:val="000000" w:themeColor="text1"/>
                <w:kern w:val="2"/>
                <w:sz w:val="24"/>
                <w:szCs w:val="24"/>
                <w14:textFill>
                  <w14:solidFill>
                    <w14:schemeClr w14:val="tx1"/>
                  </w14:solidFill>
                </w14:textFill>
              </w:rPr>
            </w:pPr>
            <w:r>
              <w:rPr>
                <w:rFonts w:hint="eastAsia" w:ascii="宋体" w:hAnsi="宋体" w:eastAsia="宋体" w:cs="Times New Roman"/>
                <w:bCs/>
                <w:color w:val="000000" w:themeColor="text1"/>
                <w:kern w:val="2"/>
                <w:sz w:val="24"/>
                <w:szCs w:val="24"/>
                <w14:textFill>
                  <w14:solidFill>
                    <w14:schemeClr w14:val="tx1"/>
                  </w14:solidFill>
                </w14:textFill>
              </w:rPr>
              <w:t>循环水泵功率:1.5 KW</w:t>
            </w:r>
          </w:p>
          <w:p w14:paraId="271FC0BA">
            <w:pPr>
              <w:spacing w:line="356" w:lineRule="exact"/>
              <w:rPr>
                <w:rFonts w:asciiTheme="minorEastAsia" w:hAnsiTheme="minorEastAsia"/>
                <w:color w:val="000000" w:themeColor="text1"/>
                <w:sz w:val="24"/>
                <w14:textFill>
                  <w14:solidFill>
                    <w14:schemeClr w14:val="tx1"/>
                  </w14:solidFill>
                </w14:textFill>
              </w:rPr>
            </w:pPr>
            <w:r>
              <w:rPr>
                <w:rFonts w:hint="eastAsia" w:ascii="宋体" w:hAnsi="宋体" w:eastAsia="宋体" w:cs="Times New Roman"/>
                <w:bCs/>
                <w:color w:val="000000" w:themeColor="text1"/>
                <w:kern w:val="2"/>
                <w:sz w:val="24"/>
                <w:szCs w:val="24"/>
                <w14:textFill>
                  <w14:solidFill>
                    <w14:schemeClr w14:val="tx1"/>
                  </w14:solidFill>
                </w14:textFill>
              </w:rPr>
              <w:t>外形尺寸: 4300*1500*1200mm</w:t>
            </w:r>
          </w:p>
        </w:tc>
        <w:tc>
          <w:tcPr>
            <w:tcW w:w="850" w:type="dxa"/>
            <w:vAlign w:val="center"/>
          </w:tcPr>
          <w:p w14:paraId="45F37442">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1套</w:t>
            </w:r>
          </w:p>
        </w:tc>
      </w:tr>
      <w:tr w14:paraId="3EA0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37552B5C">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2</w:t>
            </w:r>
          </w:p>
        </w:tc>
        <w:tc>
          <w:tcPr>
            <w:tcW w:w="1843" w:type="dxa"/>
            <w:vAlign w:val="center"/>
          </w:tcPr>
          <w:p w14:paraId="240C0F2B">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理瓶</w:t>
            </w:r>
          </w:p>
        </w:tc>
        <w:tc>
          <w:tcPr>
            <w:tcW w:w="5245" w:type="dxa"/>
            <w:vAlign w:val="center"/>
          </w:tcPr>
          <w:p w14:paraId="6BA3BA17">
            <w:pPr>
              <w:tabs>
                <w:tab w:val="left" w:pos="630"/>
              </w:tabs>
              <w:spacing w:line="356" w:lineRule="exact"/>
              <w:rPr>
                <w:rFonts w:cs="Times New Roman" w:asciiTheme="minorEastAsia" w:hAnsiTheme="minorEastAsia"/>
                <w:bCs/>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电源电压：</w:t>
            </w:r>
            <w:r>
              <w:rPr>
                <w:rFonts w:cs="Times New Roman" w:asciiTheme="minorEastAsia" w:hAnsiTheme="minorEastAsia"/>
                <w:bCs/>
                <w:color w:val="000000" w:themeColor="text1"/>
                <w:sz w:val="24"/>
                <w14:textFill>
                  <w14:solidFill>
                    <w14:schemeClr w14:val="tx1"/>
                  </w14:solidFill>
                </w14:textFill>
              </w:rPr>
              <w:t xml:space="preserve">220V/50Hz </w:t>
            </w:r>
          </w:p>
          <w:p w14:paraId="2A59E2ED">
            <w:pPr>
              <w:tabs>
                <w:tab w:val="left" w:pos="630"/>
              </w:tabs>
              <w:spacing w:line="356" w:lineRule="exact"/>
              <w:rPr>
                <w:rFonts w:cs="Times New Roman" w:asciiTheme="minorEastAsia" w:hAnsiTheme="minorEastAsia"/>
                <w:bCs/>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功</w:t>
            </w:r>
            <w:r>
              <w:rPr>
                <w:rFonts w:cs="Times New Roman" w:asciiTheme="minorEastAsia" w:hAnsiTheme="minorEastAsia"/>
                <w:bCs/>
                <w:color w:val="000000" w:themeColor="text1"/>
                <w:sz w:val="24"/>
                <w14:textFill>
                  <w14:solidFill>
                    <w14:schemeClr w14:val="tx1"/>
                  </w14:solidFill>
                </w14:textFill>
              </w:rPr>
              <w:t xml:space="preserve">    </w:t>
            </w:r>
            <w:r>
              <w:rPr>
                <w:rFonts w:hint="eastAsia" w:cs="Times New Roman" w:asciiTheme="minorEastAsia" w:hAnsiTheme="minorEastAsia"/>
                <w:bCs/>
                <w:color w:val="000000" w:themeColor="text1"/>
                <w:sz w:val="24"/>
                <w14:textFill>
                  <w14:solidFill>
                    <w14:schemeClr w14:val="tx1"/>
                  </w14:solidFill>
                </w14:textFill>
              </w:rPr>
              <w:t>率：</w:t>
            </w:r>
            <w:r>
              <w:rPr>
                <w:rFonts w:cs="Arial" w:asciiTheme="minorEastAsia" w:hAnsiTheme="minorEastAsia"/>
                <w:bCs/>
                <w:color w:val="000000" w:themeColor="text1"/>
                <w:sz w:val="24"/>
                <w14:textFill>
                  <w14:solidFill>
                    <w14:schemeClr w14:val="tx1"/>
                  </w14:solidFill>
                </w14:textFill>
              </w:rPr>
              <w:t>≥</w:t>
            </w:r>
            <w:r>
              <w:rPr>
                <w:rFonts w:cs="Times New Roman" w:asciiTheme="minorEastAsia" w:hAnsiTheme="minorEastAsia"/>
                <w:bCs/>
                <w:color w:val="000000" w:themeColor="text1"/>
                <w:sz w:val="24"/>
                <w14:textFill>
                  <w14:solidFill>
                    <w14:schemeClr w14:val="tx1"/>
                  </w14:solidFill>
                </w14:textFill>
              </w:rPr>
              <w:t xml:space="preserve">0.2KW </w:t>
            </w:r>
          </w:p>
          <w:p w14:paraId="22D793E1">
            <w:pPr>
              <w:tabs>
                <w:tab w:val="left" w:pos="630"/>
              </w:tabs>
              <w:spacing w:line="356" w:lineRule="exact"/>
              <w:rPr>
                <w:rFonts w:cs="Times New Roman" w:asciiTheme="minorEastAsia" w:hAnsiTheme="minorEastAsia"/>
                <w:bCs/>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转盘直径：</w:t>
            </w:r>
            <w:r>
              <w:rPr>
                <w:rFonts w:cs="Arial" w:asciiTheme="minorEastAsia" w:hAnsiTheme="minorEastAsia"/>
                <w:bCs/>
                <w:color w:val="000000" w:themeColor="text1"/>
                <w:sz w:val="24"/>
                <w14:textFill>
                  <w14:solidFill>
                    <w14:schemeClr w14:val="tx1"/>
                  </w14:solidFill>
                </w14:textFill>
              </w:rPr>
              <w:t>≥</w:t>
            </w:r>
            <w:r>
              <w:rPr>
                <w:rFonts w:cs="Times New Roman" w:asciiTheme="minorEastAsia" w:hAnsiTheme="minorEastAsia"/>
                <w:bCs/>
                <w:color w:val="000000" w:themeColor="text1"/>
                <w:sz w:val="24"/>
                <w14:textFill>
                  <w14:solidFill>
                    <w14:schemeClr w14:val="tx1"/>
                  </w14:solidFill>
                </w14:textFill>
              </w:rPr>
              <w:t xml:space="preserve">800mm </w:t>
            </w:r>
          </w:p>
          <w:p w14:paraId="3B5279F5">
            <w:pPr>
              <w:tabs>
                <w:tab w:val="left" w:pos="630"/>
              </w:tabs>
              <w:spacing w:line="356" w:lineRule="exact"/>
              <w:rPr>
                <w:rFonts w:cs="Times New Roman" w:asciiTheme="minorEastAsia" w:hAnsiTheme="minorEastAsia"/>
                <w:bCs/>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理瓶速度：根据瓶子量</w:t>
            </w:r>
          </w:p>
          <w:p w14:paraId="4824587D">
            <w:pPr>
              <w:tabs>
                <w:tab w:val="left" w:pos="630"/>
              </w:tabs>
              <w:spacing w:line="356" w:lineRule="exact"/>
              <w:rPr>
                <w:rFonts w:cs="Times New Roman" w:asciiTheme="minorEastAsia" w:hAnsiTheme="minorEastAsia"/>
                <w:bCs/>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适应瓶型：圆形玻璃瓶</w:t>
            </w:r>
            <w:r>
              <w:rPr>
                <w:rFonts w:cs="Times New Roman" w:asciiTheme="minorEastAsia" w:hAnsiTheme="minorEastAsia"/>
                <w:bCs/>
                <w:color w:val="000000" w:themeColor="text1"/>
                <w:sz w:val="24"/>
                <w14:textFill>
                  <w14:solidFill>
                    <w14:schemeClr w14:val="tx1"/>
                  </w14:solidFill>
                </w14:textFill>
              </w:rPr>
              <w:t xml:space="preserve"> </w:t>
            </w:r>
          </w:p>
          <w:p w14:paraId="22BCFAA0">
            <w:pPr>
              <w:spacing w:line="356" w:lineRule="exact"/>
              <w:rPr>
                <w:rFonts w:asciiTheme="minorEastAsia" w:hAnsiTheme="minorEastAsia"/>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高    度：</w:t>
            </w:r>
            <w:r>
              <w:rPr>
                <w:rFonts w:cs="Arial" w:asciiTheme="minorEastAsia" w:hAnsiTheme="minorEastAsia"/>
                <w:bCs/>
                <w:color w:val="000000" w:themeColor="text1"/>
                <w:sz w:val="24"/>
                <w14:textFill>
                  <w14:solidFill>
                    <w14:schemeClr w14:val="tx1"/>
                  </w14:solidFill>
                </w14:textFill>
              </w:rPr>
              <w:t>≥</w:t>
            </w:r>
            <w:r>
              <w:rPr>
                <w:rFonts w:cs="Times New Roman" w:asciiTheme="minorEastAsia" w:hAnsiTheme="minorEastAsia"/>
                <w:bCs/>
                <w:color w:val="000000" w:themeColor="text1"/>
                <w:sz w:val="24"/>
                <w14:textFill>
                  <w14:solidFill>
                    <w14:schemeClr w14:val="tx1"/>
                  </w14:solidFill>
                </w14:textFill>
              </w:rPr>
              <w:t>800m</w:t>
            </w:r>
            <w:r>
              <w:rPr>
                <w:rFonts w:hint="eastAsia" w:cs="Times New Roman" w:asciiTheme="minorEastAsia" w:hAnsiTheme="minorEastAsia"/>
                <w:bCs/>
                <w:color w:val="000000" w:themeColor="text1"/>
                <w:sz w:val="24"/>
                <w14:textFill>
                  <w14:solidFill>
                    <w14:schemeClr w14:val="tx1"/>
                  </w14:solidFill>
                </w14:textFill>
              </w:rPr>
              <w:t>m</w:t>
            </w:r>
          </w:p>
        </w:tc>
        <w:tc>
          <w:tcPr>
            <w:tcW w:w="850" w:type="dxa"/>
            <w:vAlign w:val="center"/>
          </w:tcPr>
          <w:p w14:paraId="6F0F3547">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1台</w:t>
            </w:r>
          </w:p>
        </w:tc>
      </w:tr>
      <w:tr w14:paraId="0C4C2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CE641EB">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3</w:t>
            </w:r>
          </w:p>
        </w:tc>
        <w:tc>
          <w:tcPr>
            <w:tcW w:w="1843" w:type="dxa"/>
            <w:vAlign w:val="center"/>
          </w:tcPr>
          <w:p w14:paraId="2DCC95AD">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洗瓶设备</w:t>
            </w:r>
          </w:p>
        </w:tc>
        <w:tc>
          <w:tcPr>
            <w:tcW w:w="5245" w:type="dxa"/>
            <w:vAlign w:val="center"/>
          </w:tcPr>
          <w:p w14:paraId="6B332B2A">
            <w:pPr>
              <w:tabs>
                <w:tab w:val="left" w:pos="630"/>
              </w:tabs>
              <w:spacing w:line="356" w:lineRule="exact"/>
              <w:rPr>
                <w:rFonts w:cs="Times New Roman" w:asciiTheme="minorEastAsia" w:hAnsiTheme="minorEastAsia"/>
                <w:bCs/>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电源电压：220V/50HZ</w:t>
            </w:r>
          </w:p>
          <w:p w14:paraId="315F1B95">
            <w:pPr>
              <w:tabs>
                <w:tab w:val="left" w:pos="630"/>
              </w:tabs>
              <w:spacing w:line="356" w:lineRule="exact"/>
              <w:rPr>
                <w:rFonts w:cs="Times New Roman" w:asciiTheme="minorEastAsia" w:hAnsiTheme="minorEastAsia"/>
                <w:bCs/>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 xml:space="preserve">功    率： </w:t>
            </w:r>
            <w:r>
              <w:rPr>
                <w:rFonts w:cs="Arial" w:asciiTheme="minorEastAsia" w:hAnsiTheme="minorEastAsia"/>
                <w:bCs/>
                <w:color w:val="000000" w:themeColor="text1"/>
                <w:sz w:val="24"/>
                <w14:textFill>
                  <w14:solidFill>
                    <w14:schemeClr w14:val="tx1"/>
                  </w14:solidFill>
                </w14:textFill>
              </w:rPr>
              <w:t>≥</w:t>
            </w:r>
            <w:r>
              <w:rPr>
                <w:rFonts w:hint="eastAsia" w:cs="Times New Roman" w:asciiTheme="minorEastAsia" w:hAnsiTheme="minorEastAsia"/>
                <w:bCs/>
                <w:color w:val="000000" w:themeColor="text1"/>
                <w:sz w:val="24"/>
                <w14:textFill>
                  <w14:solidFill>
                    <w14:schemeClr w14:val="tx1"/>
                  </w14:solidFill>
                </w14:textFill>
              </w:rPr>
              <w:t>1.5 KW</w:t>
            </w:r>
          </w:p>
          <w:p w14:paraId="0334DBA8">
            <w:pPr>
              <w:tabs>
                <w:tab w:val="left" w:pos="630"/>
              </w:tabs>
              <w:spacing w:line="356" w:lineRule="exact"/>
              <w:rPr>
                <w:rFonts w:cs="Times New Roman" w:asciiTheme="minorEastAsia" w:hAnsiTheme="minorEastAsia"/>
                <w:bCs/>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 xml:space="preserve">使用气压：0.4-0.6Mpa </w:t>
            </w:r>
          </w:p>
          <w:p w14:paraId="1DF0A6C5">
            <w:pPr>
              <w:tabs>
                <w:tab w:val="left" w:pos="630"/>
              </w:tabs>
              <w:spacing w:line="356" w:lineRule="exact"/>
              <w:rPr>
                <w:rFonts w:cs="Times New Roman" w:asciiTheme="minorEastAsia" w:hAnsiTheme="minorEastAsia"/>
                <w:bCs/>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洗瓶速度：</w:t>
            </w:r>
            <w:r>
              <w:rPr>
                <w:rFonts w:cs="Arial" w:asciiTheme="minorEastAsia" w:hAnsiTheme="minorEastAsia"/>
                <w:bCs/>
                <w:color w:val="000000" w:themeColor="text1"/>
                <w:sz w:val="24"/>
                <w14:textFill>
                  <w14:solidFill>
                    <w14:schemeClr w14:val="tx1"/>
                  </w14:solidFill>
                </w14:textFill>
              </w:rPr>
              <w:t>≥</w:t>
            </w:r>
            <w:r>
              <w:rPr>
                <w:rFonts w:hint="eastAsia" w:cs="Times New Roman" w:asciiTheme="minorEastAsia" w:hAnsiTheme="minorEastAsia"/>
                <w:bCs/>
                <w:color w:val="000000" w:themeColor="text1"/>
                <w:sz w:val="24"/>
                <w14:textFill>
                  <w14:solidFill>
                    <w14:schemeClr w14:val="tx1"/>
                  </w14:solidFill>
                </w14:textFill>
              </w:rPr>
              <w:t>2500瓶/小时</w:t>
            </w:r>
          </w:p>
          <w:p w14:paraId="0BED78C8">
            <w:pPr>
              <w:tabs>
                <w:tab w:val="left" w:pos="630"/>
              </w:tabs>
              <w:spacing w:line="356" w:lineRule="exact"/>
              <w:rPr>
                <w:rFonts w:cs="Times New Roman" w:asciiTheme="minorEastAsia" w:hAnsiTheme="minorEastAsia"/>
                <w:bCs/>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使用气源：洁净压缩空气</w:t>
            </w:r>
          </w:p>
          <w:p w14:paraId="44D8FE1C">
            <w:pPr>
              <w:tabs>
                <w:tab w:val="left" w:pos="630"/>
              </w:tabs>
              <w:spacing w:line="356" w:lineRule="exact"/>
              <w:rPr>
                <w:rFonts w:cs="Times New Roman" w:asciiTheme="minorEastAsia" w:hAnsiTheme="minorEastAsia"/>
                <w:bCs/>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适应瓶型：玻璃瓶</w:t>
            </w:r>
          </w:p>
          <w:p w14:paraId="595A4A4E">
            <w:pPr>
              <w:tabs>
                <w:tab w:val="left" w:pos="630"/>
              </w:tabs>
              <w:spacing w:line="356" w:lineRule="exact"/>
              <w:rPr>
                <w:rFonts w:cs="Times New Roman" w:asciiTheme="minorEastAsia" w:hAnsiTheme="minorEastAsia"/>
                <w:bCs/>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塑料瓶设备重量：450kg</w:t>
            </w:r>
          </w:p>
          <w:p w14:paraId="3BEACF91">
            <w:pPr>
              <w:spacing w:line="356" w:lineRule="exact"/>
              <w:rPr>
                <w:rFonts w:asciiTheme="minorEastAsia" w:hAnsiTheme="minorEastAsia"/>
                <w:color w:val="000000" w:themeColor="text1"/>
                <w:sz w:val="24"/>
                <w14:textFill>
                  <w14:solidFill>
                    <w14:schemeClr w14:val="tx1"/>
                  </w14:solidFill>
                </w14:textFill>
              </w:rPr>
            </w:pPr>
            <w:r>
              <w:rPr>
                <w:rFonts w:hint="eastAsia" w:cs="Times New Roman" w:asciiTheme="minorEastAsia" w:hAnsiTheme="minorEastAsia"/>
                <w:bCs/>
                <w:color w:val="000000" w:themeColor="text1"/>
                <w:sz w:val="24"/>
                <w14:textFill>
                  <w14:solidFill>
                    <w14:schemeClr w14:val="tx1"/>
                  </w14:solidFill>
                </w14:textFill>
              </w:rPr>
              <w:t>外形尺寸：</w:t>
            </w:r>
            <w:r>
              <w:rPr>
                <w:rFonts w:cs="Arial" w:asciiTheme="minorEastAsia" w:hAnsiTheme="minorEastAsia"/>
                <w:bCs/>
                <w:color w:val="000000" w:themeColor="text1"/>
                <w:sz w:val="24"/>
                <w14:textFill>
                  <w14:solidFill>
                    <w14:schemeClr w14:val="tx1"/>
                  </w14:solidFill>
                </w14:textFill>
              </w:rPr>
              <w:t>≥</w:t>
            </w:r>
            <w:r>
              <w:rPr>
                <w:rFonts w:hint="eastAsia" w:cs="Times New Roman" w:asciiTheme="minorEastAsia" w:hAnsiTheme="minorEastAsia"/>
                <w:bCs/>
                <w:color w:val="000000" w:themeColor="text1"/>
                <w:sz w:val="24"/>
                <w14:textFill>
                  <w14:solidFill>
                    <w14:schemeClr w14:val="tx1"/>
                  </w14:solidFill>
                </w14:textFill>
              </w:rPr>
              <w:t>1500×1500×1800mm</w:t>
            </w:r>
          </w:p>
        </w:tc>
        <w:tc>
          <w:tcPr>
            <w:tcW w:w="850" w:type="dxa"/>
            <w:vAlign w:val="center"/>
          </w:tcPr>
          <w:p w14:paraId="271745AD">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1台</w:t>
            </w:r>
          </w:p>
        </w:tc>
      </w:tr>
      <w:tr w14:paraId="2362F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D5F2181">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4</w:t>
            </w:r>
          </w:p>
        </w:tc>
        <w:tc>
          <w:tcPr>
            <w:tcW w:w="1843" w:type="dxa"/>
            <w:vAlign w:val="center"/>
          </w:tcPr>
          <w:p w14:paraId="4FAD2CF3">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杀菌隧道设备</w:t>
            </w:r>
          </w:p>
        </w:tc>
        <w:tc>
          <w:tcPr>
            <w:tcW w:w="5245" w:type="dxa"/>
            <w:vAlign w:val="center"/>
          </w:tcPr>
          <w:p w14:paraId="18CEBCB7">
            <w:pPr>
              <w:widowControl/>
              <w:spacing w:line="356" w:lineRule="exact"/>
              <w:jc w:val="left"/>
              <w:rPr>
                <w:rFonts w:cs="Times New Roman" w:asciiTheme="minorEastAsia" w:hAnsiTheme="minorEastAsia"/>
                <w:color w:val="000000" w:themeColor="text1"/>
                <w:sz w:val="24"/>
                <w14:textFill>
                  <w14:solidFill>
                    <w14:schemeClr w14:val="tx1"/>
                  </w14:solidFill>
                </w14:textFill>
              </w:rPr>
            </w:pPr>
            <w:r>
              <w:rPr>
                <w:rFonts w:hint="eastAsia" w:cs="宋体" w:asciiTheme="minorEastAsia" w:hAnsiTheme="minorEastAsia"/>
                <w:color w:val="000000" w:themeColor="text1"/>
                <w:sz w:val="24"/>
                <w14:textFill>
                  <w14:solidFill>
                    <w14:schemeClr w14:val="tx1"/>
                  </w14:solidFill>
                </w14:textFill>
              </w:rPr>
              <w:t>电源电压：</w:t>
            </w:r>
            <w:r>
              <w:rPr>
                <w:rFonts w:cs="Times New Roman" w:asciiTheme="minorEastAsia" w:hAnsiTheme="minorEastAsia"/>
                <w:color w:val="000000" w:themeColor="text1"/>
                <w:sz w:val="24"/>
                <w14:textFill>
                  <w14:solidFill>
                    <w14:schemeClr w14:val="tx1"/>
                  </w14:solidFill>
                </w14:textFill>
              </w:rPr>
              <w:t>220V/50Hz</w:t>
            </w:r>
          </w:p>
          <w:p w14:paraId="2DFFE0D2">
            <w:pPr>
              <w:widowControl/>
              <w:spacing w:line="356" w:lineRule="exact"/>
              <w:jc w:val="left"/>
              <w:rPr>
                <w:rFonts w:cs="Times New Roman" w:asciiTheme="minorEastAsia" w:hAnsiTheme="minorEastAsia"/>
                <w:color w:val="000000" w:themeColor="text1"/>
                <w:sz w:val="24"/>
                <w14:textFill>
                  <w14:solidFill>
                    <w14:schemeClr w14:val="tx1"/>
                  </w14:solidFill>
                </w14:textFill>
              </w:rPr>
            </w:pPr>
            <w:r>
              <w:rPr>
                <w:rFonts w:cs="Times New Roman" w:asciiTheme="minorEastAsia" w:hAnsiTheme="minorEastAsia"/>
                <w:color w:val="000000" w:themeColor="text1"/>
                <w:sz w:val="24"/>
                <w14:textFill>
                  <w14:solidFill>
                    <w14:schemeClr w14:val="tx1"/>
                  </w14:solidFill>
                </w14:textFill>
              </w:rPr>
              <w:t>生产能力：</w:t>
            </w:r>
            <w:r>
              <w:rPr>
                <w:rFonts w:hint="eastAsia" w:cs="Times New Roman" w:asciiTheme="minorEastAsia" w:hAnsiTheme="minorEastAsia"/>
                <w:color w:val="000000" w:themeColor="text1"/>
                <w:sz w:val="24"/>
                <w14:textFill>
                  <w14:solidFill>
                    <w14:schemeClr w14:val="tx1"/>
                  </w14:solidFill>
                </w14:textFill>
              </w:rPr>
              <w:t>25</w:t>
            </w:r>
            <w:r>
              <w:rPr>
                <w:rFonts w:cs="Times New Roman" w:asciiTheme="minorEastAsia" w:hAnsiTheme="minorEastAsia"/>
                <w:color w:val="000000" w:themeColor="text1"/>
                <w:sz w:val="24"/>
                <w14:textFill>
                  <w14:solidFill>
                    <w14:schemeClr w14:val="tx1"/>
                  </w14:solidFill>
                </w14:textFill>
              </w:rPr>
              <w:t>00</w:t>
            </w:r>
            <w:r>
              <w:rPr>
                <w:rFonts w:hint="eastAsia" w:cs="Times New Roman" w:asciiTheme="minorEastAsia" w:hAnsiTheme="minorEastAsia"/>
                <w:color w:val="000000" w:themeColor="text1"/>
                <w:sz w:val="24"/>
                <w14:textFill>
                  <w14:solidFill>
                    <w14:schemeClr w14:val="tx1"/>
                  </w14:solidFill>
                </w14:textFill>
              </w:rPr>
              <w:t>～30</w:t>
            </w:r>
            <w:r>
              <w:rPr>
                <w:rFonts w:cs="Times New Roman" w:asciiTheme="minorEastAsia" w:hAnsiTheme="minorEastAsia"/>
                <w:color w:val="000000" w:themeColor="text1"/>
                <w:sz w:val="24"/>
                <w14:textFill>
                  <w14:solidFill>
                    <w14:schemeClr w14:val="tx1"/>
                  </w14:solidFill>
                </w14:textFill>
              </w:rPr>
              <w:t>00瓶/小时</w:t>
            </w:r>
          </w:p>
          <w:p w14:paraId="1F084707">
            <w:pPr>
              <w:spacing w:line="356" w:lineRule="exact"/>
              <w:rPr>
                <w:rFonts w:asciiTheme="minorEastAsia" w:hAnsiTheme="minorEastAsia"/>
                <w:color w:val="000000" w:themeColor="text1"/>
                <w:sz w:val="24"/>
                <w14:textFill>
                  <w14:solidFill>
                    <w14:schemeClr w14:val="tx1"/>
                  </w14:solidFill>
                </w14:textFill>
              </w:rPr>
            </w:pPr>
            <w:r>
              <w:rPr>
                <w:rFonts w:hint="eastAsia" w:cs="Times New Roman" w:asciiTheme="minorEastAsia" w:hAnsiTheme="minorEastAsia"/>
                <w:color w:val="000000" w:themeColor="text1"/>
                <w:sz w:val="24"/>
                <w14:textFill>
                  <w14:solidFill>
                    <w14:schemeClr w14:val="tx1"/>
                  </w14:solidFill>
                </w14:textFill>
              </w:rPr>
              <w:t>灭</w:t>
            </w:r>
            <w:r>
              <w:rPr>
                <w:rFonts w:cs="Times New Roman" w:asciiTheme="minorEastAsia" w:hAnsiTheme="minorEastAsia"/>
                <w:color w:val="000000" w:themeColor="text1"/>
                <w:sz w:val="24"/>
                <w14:textFill>
                  <w14:solidFill>
                    <w14:schemeClr w14:val="tx1"/>
                  </w14:solidFill>
                </w14:textFill>
              </w:rPr>
              <w:t>菌遂道长度：</w:t>
            </w:r>
            <w:r>
              <w:rPr>
                <w:rFonts w:hint="eastAsia" w:cs="Times New Roman" w:asciiTheme="minorEastAsia" w:hAnsiTheme="minorEastAsia"/>
                <w:color w:val="000000" w:themeColor="text1"/>
                <w:sz w:val="24"/>
                <w14:textFill>
                  <w14:solidFill>
                    <w14:schemeClr w14:val="tx1"/>
                  </w14:solidFill>
                </w14:textFill>
              </w:rPr>
              <w:t>2</w:t>
            </w:r>
            <w:r>
              <w:rPr>
                <w:rFonts w:cs="Times New Roman" w:asciiTheme="minorEastAsia" w:hAnsiTheme="minorEastAsia"/>
                <w:color w:val="000000" w:themeColor="text1"/>
                <w:sz w:val="24"/>
                <w14:textFill>
                  <w14:solidFill>
                    <w14:schemeClr w14:val="tx1"/>
                  </w14:solidFill>
                </w14:textFill>
              </w:rPr>
              <w:t>米</w:t>
            </w:r>
          </w:p>
        </w:tc>
        <w:tc>
          <w:tcPr>
            <w:tcW w:w="850" w:type="dxa"/>
            <w:vAlign w:val="center"/>
          </w:tcPr>
          <w:p w14:paraId="189AAB96">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2米</w:t>
            </w:r>
          </w:p>
        </w:tc>
      </w:tr>
      <w:tr w14:paraId="0E106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3B299DC">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5</w:t>
            </w:r>
          </w:p>
        </w:tc>
        <w:tc>
          <w:tcPr>
            <w:tcW w:w="1843" w:type="dxa"/>
            <w:vAlign w:val="center"/>
          </w:tcPr>
          <w:p w14:paraId="4D3C5D01">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酱料灌装设备</w:t>
            </w:r>
            <w:r>
              <w:rPr>
                <w:rFonts w:hint="eastAsia" w:asciiTheme="minorEastAsia" w:hAnsiTheme="minorEastAsia"/>
                <w:b/>
                <w:color w:val="000000" w:themeColor="text1"/>
                <w:sz w:val="24"/>
                <w14:textFill>
                  <w14:solidFill>
                    <w14:schemeClr w14:val="tx1"/>
                  </w14:solidFill>
                </w14:textFill>
              </w:rPr>
              <w:t>（核心产品）</w:t>
            </w:r>
          </w:p>
        </w:tc>
        <w:tc>
          <w:tcPr>
            <w:tcW w:w="5245" w:type="dxa"/>
            <w:vAlign w:val="center"/>
          </w:tcPr>
          <w:p w14:paraId="5EE073E4">
            <w:pPr>
              <w:tabs>
                <w:tab w:val="left" w:pos="4320"/>
              </w:tabs>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电源电压：</w:t>
            </w:r>
            <w:r>
              <w:rPr>
                <w:rFonts w:asciiTheme="minorEastAsia" w:hAnsiTheme="minorEastAsia"/>
                <w:color w:val="000000" w:themeColor="text1"/>
                <w:sz w:val="24"/>
                <w14:textFill>
                  <w14:solidFill>
                    <w14:schemeClr w14:val="tx1"/>
                  </w14:solidFill>
                </w14:textFill>
              </w:rPr>
              <w:t>220V</w:t>
            </w:r>
            <w:r>
              <w:rPr>
                <w:rFonts w:asciiTheme="minorEastAsia" w:hAnsiTheme="minorEastAsia"/>
                <w:bCs/>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 xml:space="preserve"> 50Hz </w:t>
            </w:r>
          </w:p>
          <w:p w14:paraId="7B86ED44">
            <w:pPr>
              <w:tabs>
                <w:tab w:val="left" w:pos="4320"/>
              </w:tabs>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功    率：</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0.</w:t>
            </w:r>
            <w:r>
              <w:rPr>
                <w:rFonts w:hint="eastAsia" w:asciiTheme="minorEastAsia" w:hAnsiTheme="minorEastAsia"/>
                <w:color w:val="000000" w:themeColor="text1"/>
                <w:sz w:val="24"/>
                <w14:textFill>
                  <w14:solidFill>
                    <w14:schemeClr w14:val="tx1"/>
                  </w14:solidFill>
                </w14:textFill>
              </w:rPr>
              <w:t>55</w:t>
            </w:r>
            <w:r>
              <w:rPr>
                <w:rFonts w:asciiTheme="minorEastAsia" w:hAnsiTheme="minorEastAsia"/>
                <w:color w:val="000000" w:themeColor="text1"/>
                <w:sz w:val="24"/>
                <w14:textFill>
                  <w14:solidFill>
                    <w14:schemeClr w14:val="tx1"/>
                  </w14:solidFill>
                </w14:textFill>
              </w:rPr>
              <w:t xml:space="preserve">KW </w:t>
            </w:r>
          </w:p>
          <w:p w14:paraId="4D591F06">
            <w:pPr>
              <w:tabs>
                <w:tab w:val="left" w:pos="4320"/>
              </w:tabs>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气源气压：</w:t>
            </w:r>
            <w:r>
              <w:rPr>
                <w:rFonts w:asciiTheme="minorEastAsia" w:hAnsiTheme="minorEastAsia"/>
                <w:color w:val="000000" w:themeColor="text1"/>
                <w:sz w:val="24"/>
                <w14:textFill>
                  <w14:solidFill>
                    <w14:schemeClr w14:val="tx1"/>
                  </w14:solidFill>
                </w14:textFill>
              </w:rPr>
              <w:t>0.6-0.8Mpa</w:t>
            </w:r>
            <w:r>
              <w:rPr>
                <w:rFonts w:hint="eastAsia" w:asciiTheme="minorEastAsia" w:hAnsiTheme="minorEastAsia"/>
                <w:color w:val="000000" w:themeColor="text1"/>
                <w:sz w:val="24"/>
                <w14:textFill>
                  <w14:solidFill>
                    <w14:schemeClr w14:val="tx1"/>
                  </w14:solidFill>
                </w14:textFill>
              </w:rPr>
              <w:t xml:space="preserve"> </w:t>
            </w:r>
          </w:p>
          <w:p w14:paraId="187D3414">
            <w:pPr>
              <w:tabs>
                <w:tab w:val="left" w:pos="4320"/>
              </w:tabs>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灌装物料：辣椒酱</w:t>
            </w:r>
          </w:p>
          <w:p w14:paraId="6603BD8E">
            <w:pPr>
              <w:tabs>
                <w:tab w:val="left" w:pos="4320"/>
              </w:tabs>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灌装范围：10</w:t>
            </w:r>
            <w:r>
              <w:rPr>
                <w:rFonts w:asciiTheme="minorEastAsia" w:hAnsiTheme="minorEastAsia"/>
                <w:color w:val="000000" w:themeColor="text1"/>
                <w:sz w:val="24"/>
                <w14:textFill>
                  <w14:solidFill>
                    <w14:schemeClr w14:val="tx1"/>
                  </w14:solidFill>
                </w14:textFill>
              </w:rPr>
              <w:t>0-</w:t>
            </w:r>
            <w:r>
              <w:rPr>
                <w:rFonts w:hint="eastAsia" w:asciiTheme="minorEastAsia" w:hAnsiTheme="minorEastAsia"/>
                <w:color w:val="000000" w:themeColor="text1"/>
                <w:sz w:val="24"/>
                <w14:textFill>
                  <w14:solidFill>
                    <w14:schemeClr w14:val="tx1"/>
                  </w14:solidFill>
                </w14:textFill>
              </w:rPr>
              <w:t xml:space="preserve">300g </w:t>
            </w:r>
          </w:p>
          <w:p w14:paraId="578660E3">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灌装精度：±</w:t>
            </w:r>
            <w:r>
              <w:rPr>
                <w:rFonts w:asciiTheme="minorEastAsia" w:hAnsiTheme="minorEastAsia"/>
                <w:color w:val="000000" w:themeColor="text1"/>
                <w:sz w:val="24"/>
                <w14:textFill>
                  <w14:solidFill>
                    <w14:schemeClr w14:val="tx1"/>
                  </w14:solidFill>
                </w14:textFill>
              </w:rPr>
              <w:t>2</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0</w:t>
            </w:r>
            <w:r>
              <w:rPr>
                <w:rFonts w:hint="eastAsia" w:asciiTheme="minorEastAsia" w:hAnsiTheme="minorEastAsia"/>
                <w:color w:val="000000" w:themeColor="text1"/>
                <w:sz w:val="24"/>
                <w14:textFill>
                  <w14:solidFill>
                    <w14:schemeClr w14:val="tx1"/>
                  </w14:solidFill>
                </w14:textFill>
              </w:rPr>
              <w:t>% ~±</w:t>
            </w:r>
            <w:r>
              <w:rPr>
                <w:rFonts w:asciiTheme="minorEastAsia" w:hAnsiTheme="minorEastAsia"/>
                <w:color w:val="000000" w:themeColor="text1"/>
                <w:sz w:val="24"/>
                <w14:textFill>
                  <w14:solidFill>
                    <w14:schemeClr w14:val="tx1"/>
                  </w14:solidFill>
                </w14:textFill>
              </w:rPr>
              <w:t>3</w:t>
            </w:r>
            <w:r>
              <w:rPr>
                <w:rFonts w:hint="eastAsia" w:asciiTheme="minorEastAsia" w:hAnsiTheme="minorEastAsia"/>
                <w:color w:val="000000" w:themeColor="text1"/>
                <w:sz w:val="24"/>
                <w14:textFill>
                  <w14:solidFill>
                    <w14:schemeClr w14:val="tx1"/>
                  </w14:solidFill>
                </w14:textFill>
              </w:rPr>
              <w:t xml:space="preserve">.0% </w:t>
            </w:r>
          </w:p>
          <w:p w14:paraId="109A3C9C">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 xml:space="preserve">灌装速度：1000-1500瓶/小时  </w:t>
            </w:r>
          </w:p>
          <w:p w14:paraId="02CA8348">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外形尺寸：≥</w:t>
            </w:r>
            <w:r>
              <w:rPr>
                <w:rFonts w:hint="eastAsia" w:asciiTheme="minorEastAsia" w:hAnsiTheme="minorEastAsia"/>
                <w:bCs/>
                <w:color w:val="000000" w:themeColor="text1"/>
                <w:sz w:val="24"/>
                <w14:textFill>
                  <w14:solidFill>
                    <w14:schemeClr w14:val="tx1"/>
                  </w14:solidFill>
                </w14:textFill>
              </w:rPr>
              <w:t>200</w:t>
            </w:r>
            <w:r>
              <w:rPr>
                <w:rFonts w:asciiTheme="minorEastAsia" w:hAnsiTheme="minorEastAsia"/>
                <w:bCs/>
                <w:color w:val="000000" w:themeColor="text1"/>
                <w:sz w:val="24"/>
                <w14:textFill>
                  <w14:solidFill>
                    <w14:schemeClr w14:val="tx1"/>
                  </w14:solidFill>
                </w14:textFill>
              </w:rPr>
              <w:t>0×</w:t>
            </w:r>
            <w:r>
              <w:rPr>
                <w:rFonts w:hint="eastAsia" w:asciiTheme="minorEastAsia" w:hAnsiTheme="minorEastAsia"/>
                <w:bCs/>
                <w:color w:val="000000" w:themeColor="text1"/>
                <w:sz w:val="24"/>
                <w14:textFill>
                  <w14:solidFill>
                    <w14:schemeClr w14:val="tx1"/>
                  </w14:solidFill>
                </w14:textFill>
              </w:rPr>
              <w:t>1100</w:t>
            </w:r>
            <w:r>
              <w:rPr>
                <w:rFonts w:asciiTheme="minorEastAsia" w:hAnsiTheme="minorEastAsia"/>
                <w:bCs/>
                <w:color w:val="000000" w:themeColor="text1"/>
                <w:sz w:val="24"/>
                <w14:textFill>
                  <w14:solidFill>
                    <w14:schemeClr w14:val="tx1"/>
                  </w14:solidFill>
                </w14:textFill>
              </w:rPr>
              <w:t>×</w:t>
            </w:r>
            <w:r>
              <w:rPr>
                <w:rFonts w:hint="eastAsia" w:asciiTheme="minorEastAsia" w:hAnsiTheme="minorEastAsia"/>
                <w:bCs/>
                <w:color w:val="000000" w:themeColor="text1"/>
                <w:sz w:val="24"/>
                <w14:textFill>
                  <w14:solidFill>
                    <w14:schemeClr w14:val="tx1"/>
                  </w14:solidFill>
                </w14:textFill>
              </w:rPr>
              <w:t>1500mm</w:t>
            </w:r>
          </w:p>
        </w:tc>
        <w:tc>
          <w:tcPr>
            <w:tcW w:w="850" w:type="dxa"/>
            <w:vAlign w:val="center"/>
          </w:tcPr>
          <w:p w14:paraId="6839B3CD">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1台</w:t>
            </w:r>
          </w:p>
        </w:tc>
      </w:tr>
      <w:tr w14:paraId="073F2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4700C75">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6</w:t>
            </w:r>
          </w:p>
        </w:tc>
        <w:tc>
          <w:tcPr>
            <w:tcW w:w="1843" w:type="dxa"/>
            <w:vAlign w:val="center"/>
          </w:tcPr>
          <w:p w14:paraId="7CB3F6A0">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全自动抽真空旋盖</w:t>
            </w:r>
          </w:p>
          <w:p w14:paraId="385232B3">
            <w:pPr>
              <w:spacing w:line="356" w:lineRule="exact"/>
              <w:jc w:val="center"/>
              <w:rPr>
                <w:b/>
                <w:color w:val="000000" w:themeColor="text1"/>
                <w14:textFill>
                  <w14:solidFill>
                    <w14:schemeClr w14:val="tx1"/>
                  </w14:solidFill>
                </w14:textFill>
              </w:rPr>
            </w:pPr>
          </w:p>
        </w:tc>
        <w:tc>
          <w:tcPr>
            <w:tcW w:w="5245" w:type="dxa"/>
            <w:vAlign w:val="center"/>
          </w:tcPr>
          <w:p w14:paraId="78171035">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电源电压：</w:t>
            </w:r>
            <w:r>
              <w:rPr>
                <w:rFonts w:asciiTheme="minorEastAsia" w:hAnsiTheme="minorEastAsia"/>
                <w:color w:val="000000" w:themeColor="text1"/>
                <w:sz w:val="24"/>
                <w14:textFill>
                  <w14:solidFill>
                    <w14:schemeClr w14:val="tx1"/>
                  </w14:solidFill>
                </w14:textFill>
              </w:rPr>
              <w:t>AC220V/50HZ</w:t>
            </w:r>
          </w:p>
          <w:p w14:paraId="1E7C6927">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最大功率：≤</w:t>
            </w:r>
            <w:r>
              <w:rPr>
                <w:rFonts w:asciiTheme="minorEastAsia" w:hAnsiTheme="minorEastAsia"/>
                <w:color w:val="000000" w:themeColor="text1"/>
                <w:sz w:val="24"/>
                <w14:textFill>
                  <w14:solidFill>
                    <w14:schemeClr w14:val="tx1"/>
                  </w14:solidFill>
                </w14:textFill>
              </w:rPr>
              <w:t>2.8KW</w:t>
            </w:r>
          </w:p>
          <w:p w14:paraId="365D4499">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使用气压：0.4-0.6Mpa</w:t>
            </w:r>
          </w:p>
          <w:p w14:paraId="2032ECE3">
            <w:pPr>
              <w:spacing w:line="356" w:lineRule="exact"/>
              <w:ind w:left="1680" w:hanging="1680" w:hangingChars="700"/>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 xml:space="preserve">适用瓶形瓶盖：圆形玻璃瓶、四旋盖 </w:t>
            </w:r>
          </w:p>
          <w:p w14:paraId="74565E25">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生产能力：</w:t>
            </w:r>
            <w:r>
              <w:rPr>
                <w:rFonts w:hint="eastAsia" w:cs="Arial" w:asciiTheme="minorEastAsia" w:hAnsiTheme="minorEastAsia"/>
                <w:color w:val="000000" w:themeColor="text1"/>
                <w:sz w:val="24"/>
                <w14:textFill>
                  <w14:solidFill>
                    <w14:schemeClr w14:val="tx1"/>
                  </w14:solidFill>
                </w14:textFill>
              </w:rPr>
              <w:t>1000-1500</w:t>
            </w:r>
            <w:r>
              <w:rPr>
                <w:rFonts w:hint="eastAsia" w:asciiTheme="minorEastAsia" w:hAnsiTheme="minorEastAsia"/>
                <w:color w:val="000000" w:themeColor="text1"/>
                <w:sz w:val="24"/>
                <w14:textFill>
                  <w14:solidFill>
                    <w14:schemeClr w14:val="tx1"/>
                  </w14:solidFill>
                </w14:textFill>
              </w:rPr>
              <w:t>瓶</w:t>
            </w:r>
            <w:r>
              <w:rPr>
                <w:rFonts w:asciiTheme="minorEastAsia" w:hAnsiTheme="minorEastAsia"/>
                <w:color w:val="000000" w:themeColor="text1"/>
                <w:sz w:val="24"/>
                <w14:textFill>
                  <w14:solidFill>
                    <w14:schemeClr w14:val="tx1"/>
                  </w14:solidFill>
                </w14:textFill>
              </w:rPr>
              <w:t>/小时</w:t>
            </w:r>
          </w:p>
          <w:p w14:paraId="19F31488">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适用瓶盖</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Φ30-Φ85mm</w:t>
            </w:r>
          </w:p>
          <w:p w14:paraId="2D12B54C">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适应瓶高：</w:t>
            </w:r>
            <w:r>
              <w:rPr>
                <w:rFonts w:hint="eastAsia" w:asciiTheme="minorEastAsia" w:hAnsiTheme="minorEastAsia"/>
                <w:color w:val="000000" w:themeColor="text1"/>
                <w:sz w:val="24"/>
                <w14:textFill>
                  <w14:solidFill>
                    <w14:schemeClr w14:val="tx1"/>
                  </w14:solidFill>
                </w14:textFill>
              </w:rPr>
              <w:t>75</w:t>
            </w:r>
            <w:r>
              <w:rPr>
                <w:rFonts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150</w:t>
            </w:r>
            <w:r>
              <w:rPr>
                <w:rFonts w:asciiTheme="minorEastAsia" w:hAnsiTheme="minorEastAsia"/>
                <w:color w:val="000000" w:themeColor="text1"/>
                <w:sz w:val="24"/>
                <w14:textFill>
                  <w14:solidFill>
                    <w14:schemeClr w14:val="tx1"/>
                  </w14:solidFill>
                </w14:textFill>
              </w:rPr>
              <w:t xml:space="preserve">mm </w:t>
            </w:r>
          </w:p>
          <w:p w14:paraId="7368029A">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适应瓶直径：Φ</w:t>
            </w:r>
            <w:r>
              <w:rPr>
                <w:rFonts w:hint="eastAsia" w:asciiTheme="minorEastAsia" w:hAnsiTheme="minorEastAsia"/>
                <w:color w:val="000000" w:themeColor="text1"/>
                <w:sz w:val="24"/>
                <w14:textFill>
                  <w14:solidFill>
                    <w14:schemeClr w14:val="tx1"/>
                  </w14:solidFill>
                </w14:textFill>
              </w:rPr>
              <w:t>4</w:t>
            </w:r>
            <w:r>
              <w:rPr>
                <w:rFonts w:asciiTheme="minorEastAsia" w:hAnsiTheme="minorEastAsia"/>
                <w:color w:val="000000" w:themeColor="text1"/>
                <w:sz w:val="24"/>
                <w14:textFill>
                  <w14:solidFill>
                    <w14:schemeClr w14:val="tx1"/>
                  </w14:solidFill>
                </w14:textFill>
              </w:rPr>
              <w:t>0-Φ</w:t>
            </w:r>
            <w:r>
              <w:rPr>
                <w:rFonts w:hint="eastAsia" w:asciiTheme="minorEastAsia" w:hAnsiTheme="minorEastAsia"/>
                <w:color w:val="000000" w:themeColor="text1"/>
                <w:sz w:val="24"/>
                <w14:textFill>
                  <w14:solidFill>
                    <w14:schemeClr w14:val="tx1"/>
                  </w14:solidFill>
                </w14:textFill>
              </w:rPr>
              <w:t>90</w:t>
            </w:r>
            <w:r>
              <w:rPr>
                <w:rFonts w:asciiTheme="minorEastAsia" w:hAnsiTheme="minorEastAsia"/>
                <w:color w:val="000000" w:themeColor="text1"/>
                <w:sz w:val="24"/>
                <w14:textFill>
                  <w14:solidFill>
                    <w14:schemeClr w14:val="tx1"/>
                  </w14:solidFill>
                </w14:textFill>
              </w:rPr>
              <w:t>mm</w:t>
            </w:r>
          </w:p>
          <w:p w14:paraId="57B19C3F">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旋盖真空度：≥38Kpa</w:t>
            </w:r>
          </w:p>
          <w:p w14:paraId="65972025">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旋</w:t>
            </w:r>
            <w:r>
              <w:rPr>
                <w:rFonts w:hint="eastAsia" w:asciiTheme="minorEastAsia" w:hAnsiTheme="minorEastAsia"/>
                <w:color w:val="000000" w:themeColor="text1"/>
                <w:sz w:val="24"/>
                <w14:textFill>
                  <w14:solidFill>
                    <w14:schemeClr w14:val="tx1"/>
                  </w14:solidFill>
                </w14:textFill>
              </w:rPr>
              <w:t>盖</w:t>
            </w:r>
            <w:r>
              <w:rPr>
                <w:rFonts w:asciiTheme="minorEastAsia" w:hAnsiTheme="minorEastAsia"/>
                <w:color w:val="000000" w:themeColor="text1"/>
                <w:sz w:val="24"/>
                <w14:textFill>
                  <w14:solidFill>
                    <w14:schemeClr w14:val="tx1"/>
                  </w14:solidFill>
                </w14:textFill>
              </w:rPr>
              <w:t>扭力：</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5-30N.M</w:t>
            </w:r>
          </w:p>
          <w:p w14:paraId="5746C3C2">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外形尺寸：</w:t>
            </w:r>
            <w:r>
              <w:rPr>
                <w:rFonts w:hint="eastAsia"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2500×1100×1</w:t>
            </w:r>
            <w:r>
              <w:rPr>
                <w:rFonts w:hint="eastAsia" w:asciiTheme="minorEastAsia" w:hAnsiTheme="minorEastAsia"/>
                <w:color w:val="000000" w:themeColor="text1"/>
                <w:sz w:val="24"/>
                <w14:textFill>
                  <w14:solidFill>
                    <w14:schemeClr w14:val="tx1"/>
                  </w14:solidFill>
                </w14:textFill>
              </w:rPr>
              <w:t>80</w:t>
            </w:r>
            <w:r>
              <w:rPr>
                <w:rFonts w:asciiTheme="minorEastAsia" w:hAnsiTheme="minorEastAsia"/>
                <w:color w:val="000000" w:themeColor="text1"/>
                <w:sz w:val="24"/>
                <w14:textFill>
                  <w14:solidFill>
                    <w14:schemeClr w14:val="tx1"/>
                  </w14:solidFill>
                </w14:textFill>
              </w:rPr>
              <w:t>0mm</w:t>
            </w:r>
          </w:p>
        </w:tc>
        <w:tc>
          <w:tcPr>
            <w:tcW w:w="850" w:type="dxa"/>
            <w:vAlign w:val="center"/>
          </w:tcPr>
          <w:p w14:paraId="44EF830A">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1套</w:t>
            </w:r>
          </w:p>
        </w:tc>
      </w:tr>
      <w:tr w14:paraId="11B5B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6FB6E87">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7</w:t>
            </w:r>
          </w:p>
        </w:tc>
        <w:tc>
          <w:tcPr>
            <w:tcW w:w="1843" w:type="dxa"/>
            <w:vAlign w:val="center"/>
          </w:tcPr>
          <w:p w14:paraId="20688D57">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全自动贴标机</w:t>
            </w:r>
          </w:p>
        </w:tc>
        <w:tc>
          <w:tcPr>
            <w:tcW w:w="5245" w:type="dxa"/>
            <w:vAlign w:val="center"/>
          </w:tcPr>
          <w:p w14:paraId="2FB5DBD1">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标签卷筒芯内径</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76mm</w:t>
            </w:r>
          </w:p>
          <w:p w14:paraId="1AE3282C">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标签卷最大外径</w:t>
            </w:r>
            <w:r>
              <w:rPr>
                <w:rFonts w:hint="eastAsia" w:asciiTheme="minorEastAsia" w:hAnsiTheme="minorEastAsia"/>
                <w:color w:val="000000" w:themeColor="text1"/>
                <w:sz w:val="24"/>
                <w14:textFill>
                  <w14:solidFill>
                    <w14:schemeClr w14:val="tx1"/>
                  </w14:solidFill>
                </w14:textFill>
              </w:rPr>
              <w:t>：</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300mm</w:t>
            </w:r>
          </w:p>
          <w:p w14:paraId="0C2608B8">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标签宽度</w:t>
            </w:r>
            <w:r>
              <w:rPr>
                <w:rFonts w:hint="eastAsia" w:asciiTheme="minorEastAsia" w:hAnsiTheme="minorEastAsia"/>
                <w:color w:val="000000" w:themeColor="text1"/>
                <w:sz w:val="24"/>
                <w14:textFill>
                  <w14:solidFill>
                    <w14:schemeClr w14:val="tx1"/>
                  </w14:solidFill>
                </w14:textFill>
              </w:rPr>
              <w:t>：</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25-200mm</w:t>
            </w:r>
          </w:p>
          <w:p w14:paraId="2F3F7224">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标签高度</w:t>
            </w:r>
            <w:r>
              <w:rPr>
                <w:rFonts w:hint="eastAsia" w:asciiTheme="minorEastAsia" w:hAnsiTheme="minorEastAsia"/>
                <w:color w:val="000000" w:themeColor="text1"/>
                <w:sz w:val="24"/>
                <w14:textFill>
                  <w14:solidFill>
                    <w14:schemeClr w14:val="tx1"/>
                  </w14:solidFill>
                </w14:textFill>
              </w:rPr>
              <w:t>：</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50-1</w:t>
            </w:r>
            <w:r>
              <w:rPr>
                <w:rFonts w:hint="eastAsia" w:asciiTheme="minorEastAsia" w:hAnsiTheme="minorEastAsia"/>
                <w:color w:val="000000" w:themeColor="text1"/>
                <w:sz w:val="24"/>
                <w14:textFill>
                  <w14:solidFill>
                    <w14:schemeClr w14:val="tx1"/>
                  </w14:solidFill>
                </w14:textFill>
              </w:rPr>
              <w:t>3</w:t>
            </w:r>
            <w:r>
              <w:rPr>
                <w:rFonts w:asciiTheme="minorEastAsia" w:hAnsiTheme="minorEastAsia"/>
                <w:color w:val="000000" w:themeColor="text1"/>
                <w:sz w:val="24"/>
                <w14:textFill>
                  <w14:solidFill>
                    <w14:schemeClr w14:val="tx1"/>
                  </w14:solidFill>
                </w14:textFill>
              </w:rPr>
              <w:t xml:space="preserve">0mm </w:t>
            </w:r>
            <w:r>
              <w:rPr>
                <w:rFonts w:hint="eastAsia" w:asciiTheme="minorEastAsia" w:hAnsiTheme="minorEastAsia"/>
                <w:color w:val="000000" w:themeColor="text1"/>
                <w:sz w:val="24"/>
                <w14:textFill>
                  <w14:solidFill>
                    <w14:schemeClr w14:val="tx1"/>
                  </w14:solidFill>
                </w14:textFill>
              </w:rPr>
              <w:t xml:space="preserve"> </w:t>
            </w:r>
          </w:p>
          <w:p w14:paraId="0EE1A04A">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电源</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220</w:t>
            </w:r>
            <w:r>
              <w:rPr>
                <w:rFonts w:hint="eastAsia" w:asciiTheme="minorEastAsia" w:hAnsiTheme="minorEastAsia"/>
                <w:color w:val="000000" w:themeColor="text1"/>
                <w:sz w:val="24"/>
                <w14:textFill>
                  <w14:solidFill>
                    <w14:schemeClr w14:val="tx1"/>
                  </w14:solidFill>
                </w14:textFill>
              </w:rPr>
              <w:t>V∕</w:t>
            </w:r>
            <w:r>
              <w:rPr>
                <w:rFonts w:asciiTheme="minorEastAsia" w:hAnsiTheme="minorEastAsia"/>
                <w:color w:val="000000" w:themeColor="text1"/>
                <w:sz w:val="24"/>
                <w14:textFill>
                  <w14:solidFill>
                    <w14:schemeClr w14:val="tx1"/>
                  </w14:solidFill>
                </w14:textFill>
              </w:rPr>
              <w:t>50HZ</w:t>
            </w:r>
            <w:r>
              <w:rPr>
                <w:rFonts w:hint="eastAsia" w:asciiTheme="minorEastAsia" w:hAnsiTheme="minorEastAsia"/>
                <w:color w:val="000000" w:themeColor="text1"/>
                <w:sz w:val="24"/>
                <w14:textFill>
                  <w14:solidFill>
                    <w14:schemeClr w14:val="tx1"/>
                  </w14:solidFill>
                </w14:textFill>
              </w:rPr>
              <w:t xml:space="preserve">  </w:t>
            </w:r>
          </w:p>
          <w:p w14:paraId="58632959">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电机功率：</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1KW</w:t>
            </w:r>
          </w:p>
          <w:p w14:paraId="33653B72">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贴标精度</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 xml:space="preserve"> ±1mm</w:t>
            </w:r>
          </w:p>
          <w:p w14:paraId="1CB70B91">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生产能力</w:t>
            </w:r>
            <w:r>
              <w:rPr>
                <w:rFonts w:hint="eastAsia" w:asciiTheme="minorEastAsia" w:hAnsiTheme="minorEastAsia"/>
                <w:color w:val="000000" w:themeColor="text1"/>
                <w:sz w:val="24"/>
                <w14:textFill>
                  <w14:solidFill>
                    <w14:schemeClr w14:val="tx1"/>
                  </w14:solidFill>
                </w14:textFill>
              </w:rPr>
              <w:t>：</w:t>
            </w:r>
            <w:r>
              <w:rPr>
                <w:rFonts w:hint="eastAsia" w:cs="Arial" w:asciiTheme="minorEastAsia" w:hAnsiTheme="minorEastAsia"/>
                <w:color w:val="000000" w:themeColor="text1"/>
                <w:sz w:val="24"/>
                <w14:textFill>
                  <w14:solidFill>
                    <w14:schemeClr w14:val="tx1"/>
                  </w14:solidFill>
                </w14:textFill>
              </w:rPr>
              <w:t>1000-2500</w:t>
            </w:r>
            <w:r>
              <w:rPr>
                <w:rFonts w:asciiTheme="minorEastAsia" w:hAnsiTheme="minorEastAsia"/>
                <w:color w:val="000000" w:themeColor="text1"/>
                <w:sz w:val="24"/>
                <w14:textFill>
                  <w14:solidFill>
                    <w14:schemeClr w14:val="tx1"/>
                  </w14:solidFill>
                </w14:textFill>
              </w:rPr>
              <w:t>瓶/</w:t>
            </w:r>
            <w:r>
              <w:rPr>
                <w:rFonts w:hint="eastAsia" w:asciiTheme="minorEastAsia" w:hAnsiTheme="minorEastAsia"/>
                <w:color w:val="000000" w:themeColor="text1"/>
                <w:sz w:val="24"/>
                <w14:textFill>
                  <w14:solidFill>
                    <w14:schemeClr w14:val="tx1"/>
                  </w14:solidFill>
                </w14:textFill>
              </w:rPr>
              <w:t>小时</w:t>
            </w:r>
          </w:p>
          <w:p w14:paraId="4DE976DE">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外形尺寸</w:t>
            </w:r>
            <w:r>
              <w:rPr>
                <w:rFonts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2</w:t>
            </w:r>
            <w:r>
              <w:rPr>
                <w:rFonts w:hint="eastAsia" w:asciiTheme="minorEastAsia" w:hAnsiTheme="minorEastAsia"/>
                <w:color w:val="000000" w:themeColor="text1"/>
                <w:sz w:val="24"/>
                <w14:textFill>
                  <w14:solidFill>
                    <w14:schemeClr w14:val="tx1"/>
                  </w14:solidFill>
                </w14:textFill>
              </w:rPr>
              <w:t>0</w:t>
            </w:r>
            <w:r>
              <w:rPr>
                <w:rFonts w:asciiTheme="minorEastAsia" w:hAnsiTheme="minorEastAsia"/>
                <w:color w:val="000000" w:themeColor="text1"/>
                <w:sz w:val="24"/>
                <w14:textFill>
                  <w14:solidFill>
                    <w14:schemeClr w14:val="tx1"/>
                  </w14:solidFill>
                </w14:textFill>
              </w:rPr>
              <w:t>00mm×800mm×1</w:t>
            </w:r>
            <w:r>
              <w:rPr>
                <w:rFonts w:hint="eastAsia" w:asciiTheme="minorEastAsia" w:hAnsiTheme="minorEastAsia"/>
                <w:color w:val="000000" w:themeColor="text1"/>
                <w:sz w:val="24"/>
                <w14:textFill>
                  <w14:solidFill>
                    <w14:schemeClr w14:val="tx1"/>
                  </w14:solidFill>
                </w14:textFill>
              </w:rPr>
              <w:t>45</w:t>
            </w:r>
            <w:r>
              <w:rPr>
                <w:rFonts w:asciiTheme="minorEastAsia" w:hAnsiTheme="minorEastAsia"/>
                <w:color w:val="000000" w:themeColor="text1"/>
                <w:sz w:val="24"/>
                <w14:textFill>
                  <w14:solidFill>
                    <w14:schemeClr w14:val="tx1"/>
                  </w14:solidFill>
                </w14:textFill>
              </w:rPr>
              <w:t>0mm</w:t>
            </w:r>
          </w:p>
        </w:tc>
        <w:tc>
          <w:tcPr>
            <w:tcW w:w="850" w:type="dxa"/>
            <w:vAlign w:val="center"/>
          </w:tcPr>
          <w:p w14:paraId="33BE3122">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1台</w:t>
            </w:r>
          </w:p>
        </w:tc>
      </w:tr>
      <w:tr w14:paraId="1CA9C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310D843">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8</w:t>
            </w:r>
          </w:p>
        </w:tc>
        <w:tc>
          <w:tcPr>
            <w:tcW w:w="1843" w:type="dxa"/>
            <w:vAlign w:val="center"/>
          </w:tcPr>
          <w:p w14:paraId="13069CAD">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激光打码</w:t>
            </w:r>
          </w:p>
        </w:tc>
        <w:tc>
          <w:tcPr>
            <w:tcW w:w="5245" w:type="dxa"/>
            <w:vAlign w:val="center"/>
          </w:tcPr>
          <w:p w14:paraId="6D54FF44">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 xml:space="preserve">电源要求：AC 220V/50HZ，5A    </w:t>
            </w:r>
            <w:r>
              <w:rPr>
                <w:rFonts w:hint="eastAsia" w:asciiTheme="minorEastAsia" w:hAnsiTheme="minorEastAsia"/>
                <w:color w:val="000000" w:themeColor="text1"/>
                <w:sz w:val="24"/>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 xml:space="preserve"> </w:t>
            </w:r>
          </w:p>
          <w:p w14:paraId="6765488C">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激光功率：30W</w:t>
            </w:r>
          </w:p>
          <w:p w14:paraId="7C177E19">
            <w:pPr>
              <w:tabs>
                <w:tab w:val="left" w:pos="720"/>
                <w:tab w:val="left" w:pos="8574"/>
                <w:tab w:val="left" w:pos="9654"/>
              </w:tabs>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 xml:space="preserve">整机功率：400w               </w:t>
            </w:r>
            <w:r>
              <w:rPr>
                <w:rFonts w:hint="eastAsia" w:asciiTheme="minorEastAsia" w:hAnsiTheme="minorEastAsia"/>
                <w:color w:val="000000" w:themeColor="text1"/>
                <w:sz w:val="24"/>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 xml:space="preserve"> </w:t>
            </w:r>
          </w:p>
          <w:p w14:paraId="000B5120">
            <w:pPr>
              <w:tabs>
                <w:tab w:val="left" w:pos="720"/>
                <w:tab w:val="left" w:pos="8574"/>
                <w:tab w:val="left" w:pos="9654"/>
              </w:tabs>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流水线速度：≤150m/min</w:t>
            </w:r>
          </w:p>
          <w:p w14:paraId="44E6C50D">
            <w:pPr>
              <w:tabs>
                <w:tab w:val="left" w:pos="720"/>
                <w:tab w:val="left" w:pos="8574"/>
                <w:tab w:val="left" w:pos="9654"/>
              </w:tabs>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飞行标记行数：1</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 xml:space="preserve">3行          </w:t>
            </w:r>
            <w:r>
              <w:rPr>
                <w:rFonts w:hint="eastAsia" w:asciiTheme="minorEastAsia" w:hAnsiTheme="minorEastAsia"/>
                <w:color w:val="000000" w:themeColor="text1"/>
                <w:sz w:val="24"/>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p>
          <w:p w14:paraId="389DB00A">
            <w:pPr>
              <w:tabs>
                <w:tab w:val="left" w:pos="720"/>
                <w:tab w:val="left" w:pos="8574"/>
                <w:tab w:val="left" w:pos="9654"/>
              </w:tabs>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最小线宽：0.15mm</w:t>
            </w:r>
          </w:p>
          <w:p w14:paraId="4704A275">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激光波长</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10.6μm</w:t>
            </w:r>
          </w:p>
          <w:p w14:paraId="606FDC03">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发散角毫弧度：7.5mrad</w:t>
            </w:r>
            <w:r>
              <w:rPr>
                <w:rFonts w:hint="eastAsia" w:asciiTheme="minorEastAsia" w:hAnsiTheme="minorEastAsia"/>
                <w:color w:val="000000" w:themeColor="text1"/>
                <w:sz w:val="24"/>
                <w14:textFill>
                  <w14:solidFill>
                    <w14:schemeClr w14:val="tx1"/>
                  </w14:solidFill>
                </w14:textFill>
              </w:rPr>
              <w:t xml:space="preserve"> </w:t>
            </w:r>
          </w:p>
          <w:p w14:paraId="2A107110">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 xml:space="preserve">标刻线速：最快可达7000mm/s </w:t>
            </w:r>
          </w:p>
          <w:p w14:paraId="732E36E8">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最佳打印间隔：≥1mm</w:t>
            </w:r>
            <w:r>
              <w:rPr>
                <w:rFonts w:hint="eastAsia" w:asciiTheme="minorEastAsia" w:hAnsiTheme="minorEastAsia"/>
                <w:color w:val="000000" w:themeColor="text1"/>
                <w:sz w:val="24"/>
                <w14:textFill>
                  <w14:solidFill>
                    <w14:schemeClr w14:val="tx1"/>
                  </w14:solidFill>
                </w14:textFill>
              </w:rPr>
              <w:t xml:space="preserve"> </w:t>
            </w:r>
            <w:r>
              <w:rPr>
                <w:rFonts w:asciiTheme="minorEastAsia" w:hAnsiTheme="minorEastAsia"/>
                <w:color w:val="000000" w:themeColor="text1"/>
                <w:sz w:val="24"/>
                <w14:textFill>
                  <w14:solidFill>
                    <w14:schemeClr w14:val="tx1"/>
                  </w14:solidFill>
                </w14:textFill>
              </w:rPr>
              <w:t xml:space="preserve">           </w:t>
            </w:r>
            <w:r>
              <w:rPr>
                <w:rFonts w:hint="eastAsia" w:asciiTheme="minorEastAsia" w:hAnsiTheme="minorEastAsia"/>
                <w:color w:val="000000" w:themeColor="text1"/>
                <w:sz w:val="24"/>
                <w14:textFill>
                  <w14:solidFill>
                    <w14:schemeClr w14:val="tx1"/>
                  </w14:solidFill>
                </w14:textFill>
              </w:rPr>
              <w:t xml:space="preserve">       </w:t>
            </w:r>
          </w:p>
          <w:p w14:paraId="715A8FE3">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打标范围：110mm×110mm可调节</w:t>
            </w:r>
          </w:p>
          <w:p w14:paraId="0CFFE18F">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工作环境温度：5℃～45℃</w:t>
            </w:r>
          </w:p>
          <w:p w14:paraId="25E61D70">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环境湿度：10%～90%，要求无凝结；</w:t>
            </w:r>
          </w:p>
          <w:p w14:paraId="40775390">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外形尺寸</w:t>
            </w:r>
            <w:r>
              <w:rPr>
                <w:rFonts w:asciiTheme="minorEastAsia" w:hAnsiTheme="minorEastAsia"/>
                <w:color w:val="000000" w:themeColor="text1"/>
                <w:sz w:val="24"/>
                <w14:textFill>
                  <w14:solidFill>
                    <w14:schemeClr w14:val="tx1"/>
                  </w14:solidFill>
                </w14:textFill>
              </w:rPr>
              <w:t>：780mm×140mm×205mm</w:t>
            </w:r>
          </w:p>
        </w:tc>
        <w:tc>
          <w:tcPr>
            <w:tcW w:w="850" w:type="dxa"/>
            <w:vAlign w:val="center"/>
          </w:tcPr>
          <w:p w14:paraId="3E1E85D5">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1台</w:t>
            </w:r>
          </w:p>
        </w:tc>
      </w:tr>
      <w:tr w14:paraId="6968C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7A705061">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9</w:t>
            </w:r>
          </w:p>
        </w:tc>
        <w:tc>
          <w:tcPr>
            <w:tcW w:w="1843" w:type="dxa"/>
            <w:vAlign w:val="center"/>
          </w:tcPr>
          <w:p w14:paraId="4DC76195">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套标设备</w:t>
            </w:r>
          </w:p>
        </w:tc>
        <w:tc>
          <w:tcPr>
            <w:tcW w:w="5245" w:type="dxa"/>
            <w:vAlign w:val="center"/>
          </w:tcPr>
          <w:p w14:paraId="455BEBEE">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电源电压：AC220V</w:t>
            </w:r>
            <w:r>
              <w:rPr>
                <w:rFonts w:asciiTheme="minorEastAsia" w:hAnsiTheme="minorEastAsia"/>
                <w:bCs/>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 xml:space="preserve">50HZ </w:t>
            </w:r>
          </w:p>
          <w:p w14:paraId="432DA0A5">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功  率：</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1. 5KW</w:t>
            </w:r>
          </w:p>
          <w:p w14:paraId="6F40A183">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生产速度：</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 xml:space="preserve">3000瓶/小时 </w:t>
            </w:r>
          </w:p>
          <w:p w14:paraId="7AF8062C">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瓶子直径：</w:t>
            </w:r>
            <w:r>
              <w:rPr>
                <w:rFonts w:asciiTheme="minorEastAsia" w:hAnsiTheme="minorEastAsia"/>
                <w:color w:val="000000" w:themeColor="text1"/>
                <w:sz w:val="24"/>
                <w14:textFill>
                  <w14:solidFill>
                    <w14:schemeClr w14:val="tx1"/>
                  </w14:solidFill>
                </w14:textFill>
              </w:rPr>
              <w:sym w:font="Symbol" w:char="F0C6"/>
            </w:r>
            <w:r>
              <w:rPr>
                <w:rFonts w:asciiTheme="minorEastAsia" w:hAnsiTheme="minorEastAsia"/>
                <w:color w:val="000000" w:themeColor="text1"/>
                <w:sz w:val="24"/>
                <w14:textFill>
                  <w14:solidFill>
                    <w14:schemeClr w14:val="tx1"/>
                  </w14:solidFill>
                </w14:textFill>
              </w:rPr>
              <w:t>28mm ~</w:t>
            </w:r>
            <w:r>
              <w:rPr>
                <w:rFonts w:asciiTheme="minorEastAsia" w:hAnsiTheme="minorEastAsia"/>
                <w:color w:val="000000" w:themeColor="text1"/>
                <w:sz w:val="24"/>
                <w14:textFill>
                  <w14:solidFill>
                    <w14:schemeClr w14:val="tx1"/>
                  </w14:solidFill>
                </w14:textFill>
              </w:rPr>
              <w:sym w:font="Symbol" w:char="F0C6"/>
            </w:r>
            <w:r>
              <w:rPr>
                <w:rFonts w:asciiTheme="minorEastAsia" w:hAnsiTheme="minorEastAsia"/>
                <w:color w:val="000000" w:themeColor="text1"/>
                <w:sz w:val="24"/>
                <w14:textFill>
                  <w14:solidFill>
                    <w14:schemeClr w14:val="tx1"/>
                  </w14:solidFill>
                </w14:textFill>
              </w:rPr>
              <w:t xml:space="preserve"> 125mm             </w:t>
            </w:r>
          </w:p>
          <w:p w14:paraId="09A147FF">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 xml:space="preserve">标签厚度：0.035mm ~ 0.13mm </w:t>
            </w:r>
          </w:p>
          <w:p w14:paraId="334972CE">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 xml:space="preserve">适应标签材料：PVC、PET、OPS          </w:t>
            </w:r>
          </w:p>
          <w:p w14:paraId="137485D1">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外形尺寸</w:t>
            </w:r>
            <w:r>
              <w:rPr>
                <w:rFonts w:asciiTheme="minorEastAsia" w:hAnsiTheme="minorEastAsia"/>
                <w:color w:val="000000" w:themeColor="text1"/>
                <w:sz w:val="24"/>
                <w14:textFill>
                  <w14:solidFill>
                    <w14:schemeClr w14:val="tx1"/>
                  </w14:solidFill>
                </w14:textFill>
              </w:rPr>
              <w:t>：</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2000mm</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850mm</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 xml:space="preserve">2000mm </w:t>
            </w:r>
          </w:p>
        </w:tc>
        <w:tc>
          <w:tcPr>
            <w:tcW w:w="850" w:type="dxa"/>
            <w:vAlign w:val="center"/>
          </w:tcPr>
          <w:p w14:paraId="3A789DA8">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1台</w:t>
            </w:r>
          </w:p>
        </w:tc>
      </w:tr>
      <w:tr w14:paraId="47C0B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7CF8DE2">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10</w:t>
            </w:r>
          </w:p>
        </w:tc>
        <w:tc>
          <w:tcPr>
            <w:tcW w:w="1843" w:type="dxa"/>
            <w:vAlign w:val="center"/>
          </w:tcPr>
          <w:p w14:paraId="7047951A">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收缩炉</w:t>
            </w:r>
          </w:p>
        </w:tc>
        <w:tc>
          <w:tcPr>
            <w:tcW w:w="5245" w:type="dxa"/>
            <w:vAlign w:val="center"/>
          </w:tcPr>
          <w:p w14:paraId="1B6CF920">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bCs/>
                <w:color w:val="000000" w:themeColor="text1"/>
                <w:sz w:val="24"/>
                <w14:textFill>
                  <w14:solidFill>
                    <w14:schemeClr w14:val="tx1"/>
                  </w14:solidFill>
                </w14:textFill>
              </w:rPr>
              <w:t>电源电压：</w:t>
            </w:r>
            <w:r>
              <w:rPr>
                <w:rFonts w:asciiTheme="minorEastAsia" w:hAnsiTheme="minorEastAsia"/>
                <w:color w:val="000000" w:themeColor="text1"/>
                <w:sz w:val="24"/>
                <w14:textFill>
                  <w14:solidFill>
                    <w14:schemeClr w14:val="tx1"/>
                  </w14:solidFill>
                </w14:textFill>
              </w:rPr>
              <w:t>220V</w:t>
            </w:r>
            <w:r>
              <w:rPr>
                <w:rFonts w:asciiTheme="minorEastAsia" w:hAnsiTheme="minorEastAsia"/>
                <w:bCs/>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 xml:space="preserve">50HZ </w:t>
            </w:r>
          </w:p>
          <w:p w14:paraId="329318A3">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电热管功率：</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10</w:t>
            </w:r>
            <w:r>
              <w:rPr>
                <w:rFonts w:asciiTheme="minorEastAsia" w:hAnsiTheme="minorEastAsia"/>
                <w:color w:val="000000" w:themeColor="text1"/>
                <w:sz w:val="24"/>
                <w14:textFill>
                  <w14:solidFill>
                    <w14:schemeClr w14:val="tx1"/>
                  </w14:solidFill>
                </w14:textFill>
              </w:rPr>
              <w:t>kw</w:t>
            </w:r>
          </w:p>
          <w:p w14:paraId="608FF04C">
            <w:pPr>
              <w:spacing w:line="356" w:lineRule="exact"/>
              <w:rPr>
                <w:rFonts w:asciiTheme="minorEastAsia" w:hAnsiTheme="minorEastAsia"/>
                <w:bCs/>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调温范围：0-300</w:t>
            </w:r>
            <w:r>
              <w:rPr>
                <w:rFonts w:hint="eastAsia" w:cs="宋体" w:asciiTheme="minorEastAsia" w:hAnsiTheme="minorEastAsia"/>
                <w:color w:val="000000" w:themeColor="text1"/>
                <w:sz w:val="24"/>
                <w14:textFill>
                  <w14:solidFill>
                    <w14:schemeClr w14:val="tx1"/>
                  </w14:solidFill>
                </w14:textFill>
              </w:rPr>
              <w:t>℃</w:t>
            </w:r>
            <w:r>
              <w:rPr>
                <w:rFonts w:hint="eastAsia" w:asciiTheme="minorEastAsia" w:hAnsiTheme="minorEastAsia"/>
                <w:bCs/>
                <w:color w:val="000000" w:themeColor="text1"/>
                <w:sz w:val="24"/>
                <w14:textFill>
                  <w14:solidFill>
                    <w14:schemeClr w14:val="tx1"/>
                  </w14:solidFill>
                </w14:textFill>
              </w:rPr>
              <w:t xml:space="preserve">              </w:t>
            </w:r>
          </w:p>
          <w:p w14:paraId="6274544B">
            <w:pPr>
              <w:spacing w:line="356" w:lineRule="exact"/>
              <w:rPr>
                <w:rFonts w:asciiTheme="minorEastAsia" w:hAnsiTheme="minorEastAsia"/>
                <w:bCs/>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吹风机功率：</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30W</w:t>
            </w:r>
          </w:p>
          <w:p w14:paraId="76B6B9CB">
            <w:pPr>
              <w:spacing w:line="356" w:lineRule="exact"/>
              <w:ind w:left="1200" w:hanging="1200" w:hangingChars="500"/>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调温方式</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电偶配温度指示调节仪</w:t>
            </w:r>
            <w:r>
              <w:rPr>
                <w:rFonts w:hint="eastAsia" w:asciiTheme="minorEastAsia" w:hAnsiTheme="minorEastAsia"/>
                <w:color w:val="000000" w:themeColor="text1"/>
                <w:sz w:val="24"/>
                <w14:textFill>
                  <w14:solidFill>
                    <w14:schemeClr w14:val="tx1"/>
                  </w14:solidFill>
                </w14:textFill>
              </w:rPr>
              <w:t xml:space="preserve"> </w:t>
            </w:r>
          </w:p>
          <w:p w14:paraId="6C8A3BA1">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适用瓶型：</w:t>
            </w:r>
            <w:r>
              <w:rPr>
                <w:rFonts w:hint="eastAsia" w:asciiTheme="minorEastAsia" w:hAnsiTheme="minorEastAsia"/>
                <w:bCs/>
                <w:color w:val="000000" w:themeColor="text1"/>
                <w:sz w:val="24"/>
                <w14:textFill>
                  <w14:solidFill>
                    <w14:schemeClr w14:val="tx1"/>
                  </w14:solidFill>
                </w14:textFill>
              </w:rPr>
              <w:t xml:space="preserve">玻璃瓶 </w:t>
            </w:r>
          </w:p>
          <w:p w14:paraId="3A40DA2B">
            <w:pPr>
              <w:spacing w:line="356" w:lineRule="exact"/>
              <w:rPr>
                <w:rFonts w:asciiTheme="minorEastAsia" w:hAnsiTheme="minorEastAsia"/>
                <w:bCs/>
                <w:color w:val="000000" w:themeColor="text1"/>
                <w:sz w:val="24"/>
                <w14:textFill>
                  <w14:solidFill>
                    <w14:schemeClr w14:val="tx1"/>
                  </w14:solidFill>
                </w14:textFill>
              </w:rPr>
            </w:pPr>
            <w:r>
              <w:rPr>
                <w:rFonts w:asciiTheme="minorEastAsia" w:hAnsiTheme="minorEastAsia"/>
                <w:bCs/>
                <w:color w:val="000000" w:themeColor="text1"/>
                <w:sz w:val="24"/>
                <w14:textFill>
                  <w14:solidFill>
                    <w14:schemeClr w14:val="tx1"/>
                  </w14:solidFill>
                </w14:textFill>
              </w:rPr>
              <w:t>生产</w:t>
            </w:r>
            <w:r>
              <w:rPr>
                <w:rFonts w:hint="eastAsia" w:asciiTheme="minorEastAsia" w:hAnsiTheme="minorEastAsia"/>
                <w:bCs/>
                <w:color w:val="000000" w:themeColor="text1"/>
                <w:sz w:val="24"/>
                <w14:textFill>
                  <w14:solidFill>
                    <w14:schemeClr w14:val="tx1"/>
                  </w14:solidFill>
                </w14:textFill>
              </w:rPr>
              <w:t>能力</w:t>
            </w:r>
            <w:r>
              <w:rPr>
                <w:rFonts w:asciiTheme="minorEastAsia" w:hAnsiTheme="minorEastAsia"/>
                <w:bCs/>
                <w:color w:val="000000" w:themeColor="text1"/>
                <w:sz w:val="24"/>
                <w14:textFill>
                  <w14:solidFill>
                    <w14:schemeClr w14:val="tx1"/>
                  </w14:solidFill>
                </w14:textFill>
              </w:rPr>
              <w:t>：</w:t>
            </w:r>
            <w:r>
              <w:rPr>
                <w:rFonts w:cs="Arial" w:asciiTheme="minorEastAsia" w:hAnsiTheme="minorEastAsia"/>
                <w:bCs/>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20</w:t>
            </w:r>
            <w:r>
              <w:rPr>
                <w:rFonts w:asciiTheme="minorEastAsia" w:hAnsiTheme="minorEastAsia"/>
                <w:color w:val="000000" w:themeColor="text1"/>
                <w:sz w:val="24"/>
                <w14:textFill>
                  <w14:solidFill>
                    <w14:schemeClr w14:val="tx1"/>
                  </w14:solidFill>
                </w14:textFill>
              </w:rPr>
              <w:t>00瓶/小时</w:t>
            </w:r>
            <w:r>
              <w:rPr>
                <w:rFonts w:hint="eastAsia" w:asciiTheme="minorEastAsia" w:hAnsiTheme="minorEastAsia"/>
                <w:bCs/>
                <w:color w:val="000000" w:themeColor="text1"/>
                <w:sz w:val="24"/>
                <w14:textFill>
                  <w14:solidFill>
                    <w14:schemeClr w14:val="tx1"/>
                  </w14:solidFill>
                </w14:textFill>
              </w:rPr>
              <w:t xml:space="preserve"> </w:t>
            </w:r>
          </w:p>
          <w:p w14:paraId="23E2481C">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外形尺寸：≥1500 mm *300 mm *600mm</w:t>
            </w:r>
          </w:p>
        </w:tc>
        <w:tc>
          <w:tcPr>
            <w:tcW w:w="850" w:type="dxa"/>
            <w:vAlign w:val="center"/>
          </w:tcPr>
          <w:p w14:paraId="15A8EC47">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1台</w:t>
            </w:r>
          </w:p>
        </w:tc>
      </w:tr>
      <w:tr w14:paraId="6B08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2DE0ADB">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11</w:t>
            </w:r>
          </w:p>
        </w:tc>
        <w:tc>
          <w:tcPr>
            <w:tcW w:w="1843" w:type="dxa"/>
            <w:vAlign w:val="center"/>
          </w:tcPr>
          <w:p w14:paraId="572572FC">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动力系统</w:t>
            </w:r>
          </w:p>
        </w:tc>
        <w:tc>
          <w:tcPr>
            <w:tcW w:w="5245" w:type="dxa"/>
            <w:vAlign w:val="center"/>
          </w:tcPr>
          <w:p w14:paraId="7878D3AB">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bCs/>
                <w:color w:val="000000" w:themeColor="text1"/>
                <w:sz w:val="24"/>
                <w14:textFill>
                  <w14:solidFill>
                    <w14:schemeClr w14:val="tx1"/>
                  </w14:solidFill>
                </w14:textFill>
              </w:rPr>
              <w:t>电源电压：</w:t>
            </w:r>
            <w:r>
              <w:rPr>
                <w:rFonts w:asciiTheme="minorEastAsia" w:hAnsiTheme="minorEastAsia"/>
                <w:color w:val="000000" w:themeColor="text1"/>
                <w:sz w:val="24"/>
                <w14:textFill>
                  <w14:solidFill>
                    <w14:schemeClr w14:val="tx1"/>
                  </w14:solidFill>
                </w14:textFill>
              </w:rPr>
              <w:t>220V</w:t>
            </w:r>
            <w:r>
              <w:rPr>
                <w:rFonts w:asciiTheme="minorEastAsia" w:hAnsiTheme="minorEastAsia"/>
                <w:bCs/>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 xml:space="preserve">50HZ </w:t>
            </w:r>
          </w:p>
          <w:p w14:paraId="68E6D6AA">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最大功率：≤0.75</w:t>
            </w:r>
            <w:r>
              <w:rPr>
                <w:rFonts w:asciiTheme="minorEastAsia" w:hAnsiTheme="minorEastAsia"/>
                <w:color w:val="000000" w:themeColor="text1"/>
                <w:sz w:val="24"/>
                <w14:textFill>
                  <w14:solidFill>
                    <w14:schemeClr w14:val="tx1"/>
                  </w14:solidFill>
                </w14:textFill>
              </w:rPr>
              <w:t>KW</w:t>
            </w:r>
            <w:r>
              <w:rPr>
                <w:rFonts w:hint="eastAsia" w:asciiTheme="minorEastAsia" w:hAnsiTheme="minorEastAsia"/>
                <w:color w:val="000000" w:themeColor="text1"/>
                <w:sz w:val="24"/>
                <w14:textFill>
                  <w14:solidFill>
                    <w14:schemeClr w14:val="tx1"/>
                  </w14:solidFill>
                </w14:textFill>
              </w:rPr>
              <w:t>（每台）</w:t>
            </w:r>
          </w:p>
        </w:tc>
        <w:tc>
          <w:tcPr>
            <w:tcW w:w="850" w:type="dxa"/>
            <w:vAlign w:val="center"/>
          </w:tcPr>
          <w:p w14:paraId="5F75AA57">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8套</w:t>
            </w:r>
          </w:p>
        </w:tc>
      </w:tr>
      <w:tr w14:paraId="40A45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41665DEA">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12</w:t>
            </w:r>
          </w:p>
        </w:tc>
        <w:tc>
          <w:tcPr>
            <w:tcW w:w="1843" w:type="dxa"/>
            <w:vAlign w:val="center"/>
          </w:tcPr>
          <w:p w14:paraId="211BE180">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输送系统</w:t>
            </w:r>
          </w:p>
        </w:tc>
        <w:tc>
          <w:tcPr>
            <w:tcW w:w="5245" w:type="dxa"/>
            <w:vAlign w:val="center"/>
          </w:tcPr>
          <w:p w14:paraId="5E8D12DC">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材    料：304不锈钢</w:t>
            </w:r>
          </w:p>
          <w:p w14:paraId="618C5C18">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厚    度：2mm</w:t>
            </w:r>
          </w:p>
          <w:p w14:paraId="38A3CF07">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链板尺寸：114mm</w:t>
            </w:r>
          </w:p>
        </w:tc>
        <w:tc>
          <w:tcPr>
            <w:tcW w:w="850" w:type="dxa"/>
            <w:vAlign w:val="center"/>
          </w:tcPr>
          <w:p w14:paraId="6B2C3861">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30米</w:t>
            </w:r>
          </w:p>
        </w:tc>
      </w:tr>
      <w:tr w14:paraId="1A08C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212FA9B">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13</w:t>
            </w:r>
          </w:p>
        </w:tc>
        <w:tc>
          <w:tcPr>
            <w:tcW w:w="1843" w:type="dxa"/>
            <w:vAlign w:val="center"/>
          </w:tcPr>
          <w:p w14:paraId="08A115B4">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封箱设备</w:t>
            </w:r>
          </w:p>
        </w:tc>
        <w:tc>
          <w:tcPr>
            <w:tcW w:w="5245" w:type="dxa"/>
            <w:vAlign w:val="center"/>
          </w:tcPr>
          <w:p w14:paraId="6296E07F">
            <w:pPr>
              <w:pStyle w:val="6"/>
              <w:tabs>
                <w:tab w:val="left" w:pos="630"/>
              </w:tabs>
              <w:spacing w:after="0" w:line="356" w:lineRule="exact"/>
              <w:ind w:left="480" w:leftChars="0" w:hanging="480"/>
              <w:rPr>
                <w:rFonts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电源电压：</w:t>
            </w:r>
            <w:r>
              <w:rPr>
                <w:rFonts w:asciiTheme="minorEastAsia" w:hAnsiTheme="minorEastAsia" w:eastAsiaTheme="minorEastAsia"/>
                <w:bCs/>
                <w:color w:val="000000" w:themeColor="text1"/>
                <w:sz w:val="24"/>
                <w14:textFill>
                  <w14:solidFill>
                    <w14:schemeClr w14:val="tx1"/>
                  </w14:solidFill>
                </w14:textFill>
              </w:rPr>
              <w:t xml:space="preserve">220V/50Hz       </w:t>
            </w:r>
          </w:p>
          <w:p w14:paraId="53615D33">
            <w:pPr>
              <w:pStyle w:val="6"/>
              <w:tabs>
                <w:tab w:val="left" w:pos="630"/>
              </w:tabs>
              <w:spacing w:after="0" w:line="356" w:lineRule="exact"/>
              <w:ind w:left="480" w:leftChars="0" w:hanging="480"/>
              <w:rPr>
                <w:rFonts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功</w:t>
            </w:r>
            <w:r>
              <w:rPr>
                <w:rFonts w:asciiTheme="minorEastAsia" w:hAnsiTheme="minorEastAsia" w:eastAsiaTheme="minorEastAsia"/>
                <w:bCs/>
                <w:color w:val="000000" w:themeColor="text1"/>
                <w:sz w:val="24"/>
                <w14:textFill>
                  <w14:solidFill>
                    <w14:schemeClr w14:val="tx1"/>
                  </w14:solidFill>
                </w14:textFill>
              </w:rPr>
              <w:t xml:space="preserve">    </w:t>
            </w:r>
            <w:r>
              <w:rPr>
                <w:rFonts w:hint="eastAsia" w:asciiTheme="minorEastAsia" w:hAnsiTheme="minorEastAsia" w:eastAsiaTheme="minorEastAsia"/>
                <w:bCs/>
                <w:color w:val="000000" w:themeColor="text1"/>
                <w:sz w:val="24"/>
                <w14:textFill>
                  <w14:solidFill>
                    <w14:schemeClr w14:val="tx1"/>
                  </w14:solidFill>
                </w14:textFill>
              </w:rPr>
              <w:t>率：</w:t>
            </w:r>
            <w:r>
              <w:rPr>
                <w:rFonts w:cs="Arial" w:asciiTheme="minorEastAsia" w:hAnsiTheme="minorEastAsia" w:eastAsiaTheme="minorEastAsia"/>
                <w:bCs/>
                <w:color w:val="000000" w:themeColor="text1"/>
                <w:sz w:val="24"/>
                <w14:textFill>
                  <w14:solidFill>
                    <w14:schemeClr w14:val="tx1"/>
                  </w14:solidFill>
                </w14:textFill>
              </w:rPr>
              <w:t>≥</w:t>
            </w:r>
            <w:r>
              <w:rPr>
                <w:rFonts w:asciiTheme="minorEastAsia" w:hAnsiTheme="minorEastAsia" w:eastAsiaTheme="minorEastAsia"/>
                <w:bCs/>
                <w:color w:val="000000" w:themeColor="text1"/>
                <w:sz w:val="24"/>
                <w14:textFill>
                  <w14:solidFill>
                    <w14:schemeClr w14:val="tx1"/>
                  </w14:solidFill>
                </w14:textFill>
              </w:rPr>
              <w:t>0.</w:t>
            </w:r>
            <w:r>
              <w:rPr>
                <w:rFonts w:hint="eastAsia" w:asciiTheme="minorEastAsia" w:hAnsiTheme="minorEastAsia" w:eastAsiaTheme="minorEastAsia"/>
                <w:bCs/>
                <w:color w:val="000000" w:themeColor="text1"/>
                <w:sz w:val="24"/>
                <w14:textFill>
                  <w14:solidFill>
                    <w14:schemeClr w14:val="tx1"/>
                  </w14:solidFill>
                </w14:textFill>
              </w:rPr>
              <w:t>5</w:t>
            </w:r>
            <w:r>
              <w:rPr>
                <w:rFonts w:asciiTheme="minorEastAsia" w:hAnsiTheme="minorEastAsia" w:eastAsiaTheme="minorEastAsia"/>
                <w:bCs/>
                <w:color w:val="000000" w:themeColor="text1"/>
                <w:sz w:val="24"/>
                <w14:textFill>
                  <w14:solidFill>
                    <w14:schemeClr w14:val="tx1"/>
                  </w14:solidFill>
                </w14:textFill>
              </w:rPr>
              <w:t xml:space="preserve">KW </w:t>
            </w:r>
          </w:p>
          <w:p w14:paraId="4D1E86AB">
            <w:pPr>
              <w:pStyle w:val="6"/>
              <w:tabs>
                <w:tab w:val="left" w:pos="630"/>
              </w:tabs>
              <w:spacing w:after="0" w:line="356" w:lineRule="exact"/>
              <w:ind w:left="480" w:leftChars="0" w:hanging="480"/>
              <w:rPr>
                <w:rFonts w:asciiTheme="minorEastAsia" w:hAnsiTheme="minorEastAsia" w:eastAsiaTheme="minorEastAsia"/>
                <w:bCs/>
                <w:color w:val="000000" w:themeColor="text1"/>
                <w:sz w:val="24"/>
                <w14:textFill>
                  <w14:solidFill>
                    <w14:schemeClr w14:val="tx1"/>
                  </w14:solidFill>
                </w14:textFill>
              </w:rPr>
            </w:pPr>
            <w:r>
              <w:rPr>
                <w:rFonts w:hint="eastAsia" w:asciiTheme="minorEastAsia" w:hAnsiTheme="minorEastAsia" w:eastAsiaTheme="minorEastAsia"/>
                <w:bCs/>
                <w:color w:val="000000" w:themeColor="text1"/>
                <w:sz w:val="24"/>
                <w14:textFill>
                  <w14:solidFill>
                    <w14:schemeClr w14:val="tx1"/>
                  </w14:solidFill>
                </w14:textFill>
              </w:rPr>
              <w:t>封箱速度：</w:t>
            </w:r>
            <w:r>
              <w:rPr>
                <w:rFonts w:cs="Arial" w:asciiTheme="minorEastAsia" w:hAnsiTheme="minorEastAsia" w:eastAsiaTheme="minorEastAsia"/>
                <w:bCs/>
                <w:color w:val="000000" w:themeColor="text1"/>
                <w:sz w:val="24"/>
                <w14:textFill>
                  <w14:solidFill>
                    <w14:schemeClr w14:val="tx1"/>
                  </w14:solidFill>
                </w14:textFill>
              </w:rPr>
              <w:t>≥</w:t>
            </w:r>
            <w:r>
              <w:rPr>
                <w:rFonts w:hint="eastAsia" w:asciiTheme="minorEastAsia" w:hAnsiTheme="minorEastAsia" w:eastAsiaTheme="minorEastAsia"/>
                <w:bCs/>
                <w:color w:val="000000" w:themeColor="text1"/>
                <w:sz w:val="24"/>
                <w14:textFill>
                  <w14:solidFill>
                    <w14:schemeClr w14:val="tx1"/>
                  </w14:solidFill>
                </w14:textFill>
              </w:rPr>
              <w:t>2500箱/时</w:t>
            </w:r>
          </w:p>
        </w:tc>
        <w:tc>
          <w:tcPr>
            <w:tcW w:w="850" w:type="dxa"/>
            <w:vAlign w:val="center"/>
          </w:tcPr>
          <w:p w14:paraId="57965C6B">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1台</w:t>
            </w:r>
          </w:p>
        </w:tc>
      </w:tr>
      <w:tr w14:paraId="49F35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88F40F8">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14</w:t>
            </w:r>
          </w:p>
        </w:tc>
        <w:tc>
          <w:tcPr>
            <w:tcW w:w="1843" w:type="dxa"/>
            <w:vAlign w:val="center"/>
          </w:tcPr>
          <w:p w14:paraId="58302412">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桶装灌装机</w:t>
            </w:r>
          </w:p>
        </w:tc>
        <w:tc>
          <w:tcPr>
            <w:tcW w:w="5245" w:type="dxa"/>
            <w:vAlign w:val="center"/>
          </w:tcPr>
          <w:p w14:paraId="3713554A">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 xml:space="preserve">电源电压：AC220V±10%     </w:t>
            </w:r>
          </w:p>
          <w:p w14:paraId="532BD6EC">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功   率：≤0.5Kw</w:t>
            </w:r>
          </w:p>
          <w:p w14:paraId="0195FA21">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工作压力：</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 xml:space="preserve">0.6～0.7Mpa      </w:t>
            </w:r>
          </w:p>
          <w:p w14:paraId="13557A8A">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液料进口压力：</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0.3～0.35Mpa</w:t>
            </w:r>
          </w:p>
          <w:p w14:paraId="0470F340">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灌装范围：</w:t>
            </w:r>
            <w:r>
              <w:rPr>
                <w:rFonts w:hint="eastAsia" w:asciiTheme="minorEastAsia" w:hAnsiTheme="minorEastAsia"/>
                <w:color w:val="000000" w:themeColor="text1"/>
                <w:sz w:val="24"/>
                <w14:textFill>
                  <w14:solidFill>
                    <w14:schemeClr w14:val="tx1"/>
                  </w14:solidFill>
                </w14:textFill>
              </w:rPr>
              <w:t>1-5</w:t>
            </w:r>
            <w:r>
              <w:rPr>
                <w:rFonts w:asciiTheme="minorEastAsia" w:hAnsiTheme="minorEastAsia"/>
                <w:color w:val="000000" w:themeColor="text1"/>
                <w:sz w:val="24"/>
                <w14:textFill>
                  <w14:solidFill>
                    <w14:schemeClr w14:val="tx1"/>
                  </w14:solidFill>
                </w14:textFill>
              </w:rPr>
              <w:t xml:space="preserve">kg          </w:t>
            </w:r>
          </w:p>
          <w:p w14:paraId="5342F7BA">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称重误差：</w:t>
            </w:r>
            <w:r>
              <w:rPr>
                <w:rFonts w:hint="eastAsia" w:asciiTheme="minorEastAsia" w:hAnsiTheme="minorEastAsia"/>
                <w:color w:val="000000" w:themeColor="text1"/>
                <w:sz w:val="24"/>
                <w14:textFill>
                  <w14:solidFill>
                    <w14:schemeClr w14:val="tx1"/>
                  </w14:solidFill>
                </w14:textFill>
              </w:rPr>
              <w:t>3</w:t>
            </w:r>
            <w:r>
              <w:rPr>
                <w:rFonts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g</w:t>
            </w:r>
          </w:p>
          <w:p w14:paraId="4C4B10B1">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 xml:space="preserve">生产能力：150～180桶/小时  </w:t>
            </w:r>
          </w:p>
          <w:p w14:paraId="04160B7E">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设备重量：</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100kg</w:t>
            </w:r>
          </w:p>
          <w:p w14:paraId="0DA76F1A">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外形尺寸：</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1000mm×</w:t>
            </w:r>
            <w:r>
              <w:rPr>
                <w:rFonts w:hint="eastAsia" w:asciiTheme="minorEastAsia" w:hAnsiTheme="minorEastAsia"/>
                <w:color w:val="000000" w:themeColor="text1"/>
                <w:sz w:val="24"/>
                <w14:textFill>
                  <w14:solidFill>
                    <w14:schemeClr w14:val="tx1"/>
                  </w14:solidFill>
                </w14:textFill>
              </w:rPr>
              <w:t>60</w:t>
            </w:r>
            <w:r>
              <w:rPr>
                <w:rFonts w:asciiTheme="minorEastAsia" w:hAnsiTheme="minorEastAsia"/>
                <w:color w:val="000000" w:themeColor="text1"/>
                <w:sz w:val="24"/>
                <w14:textFill>
                  <w14:solidFill>
                    <w14:schemeClr w14:val="tx1"/>
                  </w14:solidFill>
                </w14:textFill>
              </w:rPr>
              <w:t>0mm ×1500mm</w:t>
            </w:r>
          </w:p>
        </w:tc>
        <w:tc>
          <w:tcPr>
            <w:tcW w:w="850" w:type="dxa"/>
            <w:vAlign w:val="center"/>
          </w:tcPr>
          <w:p w14:paraId="677F1B9C">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1台</w:t>
            </w:r>
          </w:p>
        </w:tc>
      </w:tr>
      <w:tr w14:paraId="7A968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382F662">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15</w:t>
            </w:r>
          </w:p>
        </w:tc>
        <w:tc>
          <w:tcPr>
            <w:tcW w:w="1843" w:type="dxa"/>
            <w:vAlign w:val="center"/>
          </w:tcPr>
          <w:p w14:paraId="2C090A26">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全制动炒料机</w:t>
            </w:r>
          </w:p>
        </w:tc>
        <w:tc>
          <w:tcPr>
            <w:tcW w:w="5245" w:type="dxa"/>
            <w:vAlign w:val="center"/>
          </w:tcPr>
          <w:p w14:paraId="267FA96B">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电源电压：AC</w:t>
            </w:r>
            <w:r>
              <w:rPr>
                <w:rFonts w:hint="eastAsia" w:asciiTheme="minorEastAsia" w:hAnsiTheme="minorEastAsia"/>
                <w:color w:val="000000" w:themeColor="text1"/>
                <w:sz w:val="24"/>
                <w14:textFill>
                  <w14:solidFill>
                    <w14:schemeClr w14:val="tx1"/>
                  </w14:solidFill>
                </w14:textFill>
              </w:rPr>
              <w:t>380</w:t>
            </w:r>
            <w:r>
              <w:rPr>
                <w:rFonts w:asciiTheme="minorEastAsia" w:hAnsiTheme="minorEastAsia"/>
                <w:color w:val="000000" w:themeColor="text1"/>
                <w:sz w:val="24"/>
                <w14:textFill>
                  <w14:solidFill>
                    <w14:schemeClr w14:val="tx1"/>
                  </w14:solidFill>
                </w14:textFill>
              </w:rPr>
              <w:t xml:space="preserve">V </w:t>
            </w:r>
          </w:p>
          <w:p w14:paraId="0548FDCE">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加热</w:t>
            </w:r>
            <w:r>
              <w:rPr>
                <w:rFonts w:asciiTheme="minorEastAsia" w:hAnsiTheme="minorEastAsia"/>
                <w:color w:val="000000" w:themeColor="text1"/>
                <w:sz w:val="24"/>
                <w14:textFill>
                  <w14:solidFill>
                    <w14:schemeClr w14:val="tx1"/>
                  </w14:solidFill>
                </w14:textFill>
              </w:rPr>
              <w:t>功率：</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48</w:t>
            </w:r>
            <w:r>
              <w:rPr>
                <w:rFonts w:asciiTheme="minorEastAsia" w:hAnsiTheme="minorEastAsia"/>
                <w:color w:val="000000" w:themeColor="text1"/>
                <w:sz w:val="24"/>
                <w14:textFill>
                  <w14:solidFill>
                    <w14:schemeClr w14:val="tx1"/>
                  </w14:solidFill>
                </w14:textFill>
              </w:rPr>
              <w:t>KW</w:t>
            </w:r>
          </w:p>
          <w:p w14:paraId="754821C1">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搅拌功率：</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2.2KW</w:t>
            </w:r>
          </w:p>
          <w:p w14:paraId="10A9C1FD">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起臂功率：</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1.5KW</w:t>
            </w:r>
          </w:p>
          <w:p w14:paraId="344138E1">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容    积：</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240kg</w:t>
            </w:r>
          </w:p>
          <w:p w14:paraId="791CED73">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锅胆深度：</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750mm</w:t>
            </w:r>
          </w:p>
          <w:p w14:paraId="4FA89D72">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锅胆材质：304不锈钢</w:t>
            </w:r>
          </w:p>
          <w:p w14:paraId="080F1C20">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外形尺寸：</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2200mm</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1550mm</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1780mm</w:t>
            </w:r>
          </w:p>
        </w:tc>
        <w:tc>
          <w:tcPr>
            <w:tcW w:w="850" w:type="dxa"/>
            <w:vAlign w:val="center"/>
          </w:tcPr>
          <w:p w14:paraId="33DDD3E0">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2台</w:t>
            </w:r>
          </w:p>
        </w:tc>
      </w:tr>
      <w:tr w14:paraId="3E37A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5D6FAF6A">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16</w:t>
            </w:r>
          </w:p>
        </w:tc>
        <w:tc>
          <w:tcPr>
            <w:tcW w:w="1843" w:type="dxa"/>
            <w:vAlign w:val="center"/>
          </w:tcPr>
          <w:p w14:paraId="0986AB44">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物料运输车</w:t>
            </w:r>
          </w:p>
        </w:tc>
        <w:tc>
          <w:tcPr>
            <w:tcW w:w="5245" w:type="dxa"/>
            <w:vAlign w:val="center"/>
          </w:tcPr>
          <w:p w14:paraId="3632457B">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电源电压：AC220V</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 xml:space="preserve">50HZ       </w:t>
            </w:r>
          </w:p>
          <w:p w14:paraId="443A4D04">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功  率：</w:t>
            </w:r>
            <w:r>
              <w:rPr>
                <w:rFonts w:cs="Arial"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1</w:t>
            </w:r>
            <w:r>
              <w:rPr>
                <w:rFonts w:hint="eastAsia" w:asciiTheme="minorEastAsia" w:hAnsiTheme="minorEastAsia"/>
                <w:color w:val="000000" w:themeColor="text1"/>
                <w:sz w:val="24"/>
                <w14:textFill>
                  <w14:solidFill>
                    <w14:schemeClr w14:val="tx1"/>
                  </w14:solidFill>
                </w14:textFill>
              </w:rPr>
              <w:t>.</w:t>
            </w:r>
            <w:r>
              <w:rPr>
                <w:rFonts w:asciiTheme="minorEastAsia" w:hAnsiTheme="minorEastAsia"/>
                <w:color w:val="000000" w:themeColor="text1"/>
                <w:sz w:val="24"/>
                <w14:textFill>
                  <w14:solidFill>
                    <w14:schemeClr w14:val="tx1"/>
                  </w14:solidFill>
                </w14:textFill>
              </w:rPr>
              <w:t>5KW</w:t>
            </w:r>
          </w:p>
          <w:p w14:paraId="6CAA1791">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容积</w:t>
            </w:r>
            <w:r>
              <w:rPr>
                <w:rFonts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500L</w:t>
            </w:r>
            <w:r>
              <w:rPr>
                <w:rFonts w:asciiTheme="minorEastAsia" w:hAnsiTheme="minorEastAsia"/>
                <w:color w:val="000000" w:themeColor="text1"/>
                <w:sz w:val="24"/>
                <w14:textFill>
                  <w14:solidFill>
                    <w14:schemeClr w14:val="tx1"/>
                  </w14:solidFill>
                </w14:textFill>
              </w:rPr>
              <w:t xml:space="preserve">           </w:t>
            </w:r>
          </w:p>
          <w:p w14:paraId="697B16D0">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外形尺寸</w:t>
            </w:r>
            <w:r>
              <w:rPr>
                <w:rFonts w:asciiTheme="minorEastAsia" w:hAnsiTheme="minorEastAsia"/>
                <w:color w:val="000000" w:themeColor="text1"/>
                <w:sz w:val="24"/>
                <w14:textFill>
                  <w14:solidFill>
                    <w14:schemeClr w14:val="tx1"/>
                  </w14:solidFill>
                </w14:textFill>
              </w:rPr>
              <w:t>：</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1800mm</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800mm</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750mm</w:t>
            </w:r>
          </w:p>
        </w:tc>
        <w:tc>
          <w:tcPr>
            <w:tcW w:w="850" w:type="dxa"/>
            <w:vAlign w:val="center"/>
          </w:tcPr>
          <w:p w14:paraId="0C17307B">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1台</w:t>
            </w:r>
          </w:p>
        </w:tc>
      </w:tr>
      <w:tr w14:paraId="3A23E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67C47318">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17</w:t>
            </w:r>
          </w:p>
        </w:tc>
        <w:tc>
          <w:tcPr>
            <w:tcW w:w="1843" w:type="dxa"/>
            <w:vAlign w:val="center"/>
          </w:tcPr>
          <w:p w14:paraId="56F5EC0A">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杀菌锅</w:t>
            </w:r>
          </w:p>
        </w:tc>
        <w:tc>
          <w:tcPr>
            <w:tcW w:w="5245" w:type="dxa"/>
            <w:vAlign w:val="center"/>
          </w:tcPr>
          <w:p w14:paraId="7B55E5D2">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电源电压：</w:t>
            </w:r>
            <w:r>
              <w:rPr>
                <w:rFonts w:hint="eastAsia" w:asciiTheme="minorEastAsia" w:hAnsiTheme="minorEastAsia"/>
                <w:color w:val="000000" w:themeColor="text1"/>
                <w:sz w:val="24"/>
                <w14:textFill>
                  <w14:solidFill>
                    <w14:schemeClr w14:val="tx1"/>
                  </w14:solidFill>
                </w14:textFill>
              </w:rPr>
              <w:t>380</w:t>
            </w:r>
            <w:r>
              <w:rPr>
                <w:rFonts w:asciiTheme="minorEastAsia" w:hAnsiTheme="minorEastAsia"/>
                <w:color w:val="000000" w:themeColor="text1"/>
                <w:sz w:val="24"/>
                <w14:textFill>
                  <w14:solidFill>
                    <w14:schemeClr w14:val="tx1"/>
                  </w14:solidFill>
                </w14:textFill>
              </w:rPr>
              <w:t xml:space="preserve">V </w:t>
            </w:r>
          </w:p>
          <w:p w14:paraId="3F395AD8">
            <w:pPr>
              <w:spacing w:line="356" w:lineRule="exact"/>
              <w:rPr>
                <w:rFonts w:asciiTheme="minorEastAsia" w:hAnsiTheme="minorEastAsia"/>
                <w:color w:val="000000" w:themeColor="text1"/>
                <w:sz w:val="24"/>
                <w14:textFill>
                  <w14:solidFill>
                    <w14:schemeClr w14:val="tx1"/>
                  </w14:solidFill>
                </w14:textFill>
              </w:rPr>
            </w:pPr>
            <w:r>
              <w:rPr>
                <w:rFonts w:asciiTheme="minorEastAsia" w:hAnsiTheme="minorEastAsia"/>
                <w:color w:val="000000" w:themeColor="text1"/>
                <w:sz w:val="24"/>
                <w14:textFill>
                  <w14:solidFill>
                    <w14:schemeClr w14:val="tx1"/>
                  </w14:solidFill>
                </w14:textFill>
              </w:rPr>
              <w:t>功  率：</w:t>
            </w:r>
            <w:r>
              <w:rPr>
                <w:rFonts w:cs="Arial" w:asciiTheme="minorEastAsia" w:hAnsiTheme="minorEastAsia"/>
                <w:color w:val="000000" w:themeColor="text1"/>
                <w:sz w:val="24"/>
                <w14:textFill>
                  <w14:solidFill>
                    <w14:schemeClr w14:val="tx1"/>
                  </w14:solidFill>
                </w14:textFill>
              </w:rPr>
              <w:t>≥</w:t>
            </w:r>
            <w:r>
              <w:rPr>
                <w:rFonts w:hint="eastAsia" w:cs="Arial" w:asciiTheme="minorEastAsia" w:hAnsiTheme="minorEastAsia"/>
                <w:color w:val="000000" w:themeColor="text1"/>
                <w:sz w:val="24"/>
                <w14:textFill>
                  <w14:solidFill>
                    <w14:schemeClr w14:val="tx1"/>
                  </w14:solidFill>
                </w14:textFill>
              </w:rPr>
              <w:t>150</w:t>
            </w:r>
            <w:r>
              <w:rPr>
                <w:rFonts w:asciiTheme="minorEastAsia" w:hAnsiTheme="minorEastAsia"/>
                <w:color w:val="000000" w:themeColor="text1"/>
                <w:sz w:val="24"/>
                <w14:textFill>
                  <w14:solidFill>
                    <w14:schemeClr w14:val="tx1"/>
                  </w14:solidFill>
                </w14:textFill>
              </w:rPr>
              <w:t>KW</w:t>
            </w:r>
          </w:p>
          <w:p w14:paraId="0CCF694D">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最高工作温度</w:t>
            </w:r>
            <w:r>
              <w:rPr>
                <w:rFonts w:asciiTheme="minorEastAsia" w:hAnsiTheme="minorEastAsia"/>
                <w:color w:val="000000" w:themeColor="text1"/>
                <w:sz w:val="24"/>
                <w14:textFill>
                  <w14:solidFill>
                    <w14:schemeClr w14:val="tx1"/>
                  </w14:solidFill>
                </w14:textFill>
              </w:rPr>
              <w:t>：</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140度</w:t>
            </w:r>
            <w:r>
              <w:rPr>
                <w:rFonts w:asciiTheme="minorEastAsia" w:hAnsiTheme="minorEastAsia"/>
                <w:color w:val="000000" w:themeColor="text1"/>
                <w:sz w:val="24"/>
                <w14:textFill>
                  <w14:solidFill>
                    <w14:schemeClr w14:val="tx1"/>
                  </w14:solidFill>
                </w14:textFill>
              </w:rPr>
              <w:t xml:space="preserve">   </w:t>
            </w:r>
          </w:p>
          <w:p w14:paraId="29C8FD31">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杀菌锅内径/筒长：1200/2400mm</w:t>
            </w:r>
          </w:p>
          <w:p w14:paraId="3F0E8379">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设计压力：</w:t>
            </w:r>
            <w:r>
              <w:rPr>
                <w:rFonts w:cs="Arial" w:asciiTheme="minorEastAsia" w:hAnsiTheme="minorEastAsia"/>
                <w:color w:val="000000" w:themeColor="text1"/>
                <w:sz w:val="24"/>
                <w14:textFill>
                  <w14:solidFill>
                    <w14:schemeClr w14:val="tx1"/>
                  </w14:solidFill>
                </w14:textFill>
              </w:rPr>
              <w:t>≥</w:t>
            </w:r>
            <w:r>
              <w:rPr>
                <w:rFonts w:hint="eastAsia" w:asciiTheme="minorEastAsia" w:hAnsiTheme="minorEastAsia"/>
                <w:color w:val="000000" w:themeColor="text1"/>
                <w:sz w:val="24"/>
                <w14:textFill>
                  <w14:solidFill>
                    <w14:schemeClr w14:val="tx1"/>
                  </w14:solidFill>
                </w14:textFill>
              </w:rPr>
              <w:t>0.35Mpa</w:t>
            </w:r>
          </w:p>
          <w:p w14:paraId="027A4B94">
            <w:pPr>
              <w:spacing w:line="356" w:lineRule="exact"/>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最高工作压力：0.3Mpa</w:t>
            </w:r>
          </w:p>
        </w:tc>
        <w:tc>
          <w:tcPr>
            <w:tcW w:w="850" w:type="dxa"/>
            <w:vAlign w:val="center"/>
          </w:tcPr>
          <w:p w14:paraId="2899D50E">
            <w:pPr>
              <w:spacing w:line="356" w:lineRule="exact"/>
              <w:jc w:val="center"/>
              <w:rPr>
                <w:rFonts w:asciiTheme="minorEastAsia" w:hAnsiTheme="minorEastAsia"/>
                <w:color w:val="000000" w:themeColor="text1"/>
                <w:sz w:val="24"/>
                <w14:textFill>
                  <w14:solidFill>
                    <w14:schemeClr w14:val="tx1"/>
                  </w14:solidFill>
                </w14:textFill>
              </w:rPr>
            </w:pPr>
            <w:r>
              <w:rPr>
                <w:rFonts w:hint="eastAsia" w:asciiTheme="minorEastAsia" w:hAnsiTheme="minorEastAsia"/>
                <w:color w:val="000000" w:themeColor="text1"/>
                <w:sz w:val="24"/>
                <w14:textFill>
                  <w14:solidFill>
                    <w14:schemeClr w14:val="tx1"/>
                  </w14:solidFill>
                </w14:textFill>
              </w:rPr>
              <w:t>1台</w:t>
            </w:r>
          </w:p>
        </w:tc>
      </w:tr>
    </w:tbl>
    <w:p w14:paraId="10E70508">
      <w:pPr>
        <w:spacing w:line="420" w:lineRule="auto"/>
        <w:ind w:firstLine="480"/>
        <w:jc w:val="center"/>
        <w:rPr>
          <w:rFonts w:ascii="宋体" w:hAnsi="宋体" w:eastAsia="宋体" w:cs="Arial"/>
          <w:bCs/>
          <w:color w:val="000000" w:themeColor="text1"/>
          <w:kern w:val="2"/>
          <w:sz w:val="44"/>
          <w:szCs w:val="44"/>
          <w14:textFill>
            <w14:solidFill>
              <w14:schemeClr w14:val="tx1"/>
            </w14:solidFill>
          </w14:textFill>
        </w:rPr>
      </w:pPr>
    </w:p>
    <w:p w14:paraId="1EDFD98D">
      <w:pPr>
        <w:spacing w:line="420" w:lineRule="auto"/>
        <w:ind w:firstLine="480"/>
        <w:rPr>
          <w:rFonts w:ascii="宋体" w:hAnsi="宋体" w:eastAsia="宋体" w:cs="宋体"/>
          <w:b/>
          <w:color w:val="000000" w:themeColor="text1"/>
          <w:sz w:val="24"/>
          <w14:textFill>
            <w14:solidFill>
              <w14:schemeClr w14:val="tx1"/>
            </w14:solidFill>
          </w14:textFill>
        </w:rPr>
      </w:pPr>
      <w:r>
        <w:rPr>
          <w:rFonts w:hint="eastAsia" w:ascii="宋体" w:hAnsi="宋体" w:eastAsia="宋体" w:cs="宋体"/>
          <w:b/>
          <w:color w:val="000000" w:themeColor="text1"/>
          <w:sz w:val="24"/>
          <w14:textFill>
            <w14:solidFill>
              <w14:schemeClr w14:val="tx1"/>
            </w14:solidFill>
          </w14:textFill>
        </w:rPr>
        <w:t>二、供货及售后服务要求</w:t>
      </w:r>
    </w:p>
    <w:p w14:paraId="169980CD">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2.1供货期限：</w:t>
      </w:r>
      <w:r>
        <w:rPr>
          <w:rFonts w:hint="eastAsia" w:ascii="宋体" w:hAnsi="宋体" w:eastAsia="宋体" w:cs="宋体"/>
          <w:color w:val="000000" w:themeColor="text1"/>
          <w:sz w:val="24"/>
          <w14:textFill>
            <w14:solidFill>
              <w14:schemeClr w14:val="tx1"/>
            </w14:solidFill>
          </w14:textFill>
        </w:rPr>
        <w:t>合同签订后40日历天内供货安装调试完毕</w:t>
      </w:r>
    </w:p>
    <w:p w14:paraId="0BB85FAA">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2.2供货地点：河南省周口市扶沟县 </w:t>
      </w:r>
    </w:p>
    <w:p w14:paraId="747CCE9E">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2.3付款方式：</w:t>
      </w:r>
      <w:r>
        <w:rPr>
          <w:rFonts w:hint="eastAsia" w:ascii="宋体" w:hAnsi="宋体" w:eastAsia="宋体" w:cs="宋体"/>
          <w:color w:val="000000" w:themeColor="text1"/>
          <w:sz w:val="24"/>
          <w:szCs w:val="32"/>
          <w14:textFill>
            <w14:solidFill>
              <w14:schemeClr w14:val="tx1"/>
            </w14:solidFill>
          </w14:textFill>
        </w:rPr>
        <w:t>合同签订后支付合同金额的30%的预付款，产品供货、安装、调试并交付使用，30日内支付合同款70%。</w:t>
      </w:r>
    </w:p>
    <w:p w14:paraId="0BC30135">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2.4质量要求：合格</w:t>
      </w:r>
    </w:p>
    <w:p w14:paraId="05AF332E">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2.5售后服务：质保期（免费维保期）自验收后计1年。在质保期内，产品发生故障系产品质量问题的，中标供应商必须无偿更换；超过质保期，产品发生故障的，中标供应商应尽快组织维修，并以市场最低价格提供配件。供应商需对此做出承诺作为文件的响应部分，否则按无效标处理。</w:t>
      </w:r>
    </w:p>
    <w:p w14:paraId="5098021B">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2.6货物包装要求：中标供应商负责按国家相关标准进行货物包装，设备的包装均应有良好的防湿、防锈、防潮、防雨、防腐及防碰撞的措施，凡由于包装不良造成的损失和由此产生的费用均由中标供应商承担。</w:t>
      </w:r>
    </w:p>
    <w:p w14:paraId="41D9E7A9">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2.7安装调试要求：中标供应商负责将货物运送至交验地点，负责货物安装现场的搬运，并负责产品的安装、调试，并具备正常使用条件。中标供应商负责项目安装调试验收合格前货物的保险，并负责其服务人员服务现场的人身意外保险。</w:t>
      </w:r>
    </w:p>
    <w:p w14:paraId="08623911">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2.8售后服务要求：质保期（免费维保期）自验收后计1年。在质保期内，产品发生故障系产品质量问题的，中标供应商必须无偿更换；超过质保期，产品发生故障的，中标供应商应尽快组织维修，并以市场最低价格提供配件。供应商需对此做出承诺作为文件的响应部分，否则按无效标处理。</w:t>
      </w:r>
    </w:p>
    <w:p w14:paraId="1AC3214A">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2.9响应时间要求：当产品发生故障，中标供应商接到通知后应10分钟做出响应，本地市供应商应在1小时内、外地市供应商应在4小时内赶到现场，负责故障原因的诊断，并尽快排除故障。供应商需对此做出承诺作为文件的响应部分，否则按无效标处理。</w:t>
      </w:r>
    </w:p>
    <w:p w14:paraId="690B9DCD">
      <w:pPr>
        <w:spacing w:line="420" w:lineRule="auto"/>
        <w:ind w:firstLine="480"/>
        <w:rPr>
          <w:rFonts w:ascii="宋体" w:hAnsi="宋体" w:eastAsia="宋体" w:cs="宋体"/>
          <w:b/>
          <w:color w:val="000000" w:themeColor="text1"/>
          <w:sz w:val="24"/>
          <w:szCs w:val="24"/>
          <w14:textFill>
            <w14:solidFill>
              <w14:schemeClr w14:val="tx1"/>
            </w14:solidFill>
          </w14:textFill>
        </w:rPr>
      </w:pPr>
      <w:r>
        <w:rPr>
          <w:rFonts w:hint="eastAsia" w:ascii="宋体" w:hAnsi="宋体" w:eastAsia="宋体" w:cs="宋体"/>
          <w:b/>
          <w:color w:val="000000" w:themeColor="text1"/>
          <w:sz w:val="24"/>
          <w:szCs w:val="24"/>
          <w14:textFill>
            <w14:solidFill>
              <w14:schemeClr w14:val="tx1"/>
            </w14:solidFill>
          </w14:textFill>
        </w:rPr>
        <w:t>三、其他要求</w:t>
      </w:r>
    </w:p>
    <w:p w14:paraId="55937F8B">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1.技术要求中列示的参数为基本要求，技术要求如果有列示的设备或配件的品牌、型号为推荐品牌、型号，仅供供应商参考，不作为限定依据。</w:t>
      </w:r>
    </w:p>
    <w:p w14:paraId="2796167B">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2.法律、法规、规章及相关政策对产品、服务质量及售后等有更严格规定的，从其规定。</w:t>
      </w:r>
    </w:p>
    <w:p w14:paraId="37CD9477">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3.供应商应本着服务客户、为客户着想的宗旨，来完善产品及技术要求未尽事宜，不得以</w:t>
      </w:r>
      <w:bookmarkStart w:id="15" w:name="OLE_LINK2"/>
      <w:bookmarkStart w:id="16" w:name="OLE_LINK1"/>
      <w:r>
        <w:rPr>
          <w:rFonts w:hint="eastAsia" w:ascii="宋体" w:hAnsi="宋体" w:eastAsia="宋体" w:cs="宋体"/>
          <w:color w:val="000000" w:themeColor="text1"/>
          <w:sz w:val="24"/>
          <w:szCs w:val="24"/>
          <w14:textFill>
            <w14:solidFill>
              <w14:schemeClr w14:val="tx1"/>
            </w14:solidFill>
          </w14:textFill>
        </w:rPr>
        <w:t>竞争性磋商文件</w:t>
      </w:r>
      <w:bookmarkEnd w:id="15"/>
      <w:bookmarkEnd w:id="16"/>
      <w:r>
        <w:rPr>
          <w:rFonts w:hint="eastAsia" w:ascii="宋体" w:hAnsi="宋体" w:eastAsia="宋体" w:cs="宋体"/>
          <w:color w:val="000000" w:themeColor="text1"/>
          <w:sz w:val="24"/>
          <w:szCs w:val="24"/>
          <w14:textFill>
            <w14:solidFill>
              <w14:schemeClr w14:val="tx1"/>
            </w14:solidFill>
          </w14:textFill>
        </w:rPr>
        <w:t>未列明事项为由，来降低投标产品的质量。</w:t>
      </w:r>
    </w:p>
    <w:p w14:paraId="06F304DF">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4.供应商根据竞争性磋商文件的规定和采购项目的实际情况，拟在中标后将中标项目的非主体、非关键性工作分包的，应当在投标文件中载明分包承担主体，分包承担主体应当具备相应资质条件且不得再次分包。</w:t>
      </w:r>
    </w:p>
    <w:p w14:paraId="32CEE1B0">
      <w:pPr>
        <w:spacing w:line="420" w:lineRule="auto"/>
        <w:ind w:firstLine="48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5. 竞争性磋商文件未载明的相关事项必须遵守相关法律法规及规定。</w:t>
      </w:r>
    </w:p>
    <w:p w14:paraId="3C6B9D96">
      <w:pPr>
        <w:spacing w:line="420" w:lineRule="auto"/>
        <w:ind w:firstLine="480"/>
        <w:rPr>
          <w:rFonts w:ascii="宋体" w:hAnsi="宋体" w:eastAsia="宋体" w:cs="宋体"/>
          <w:color w:val="000000" w:themeColor="text1"/>
          <w:sz w:val="24"/>
          <w14:textFill>
            <w14:solidFill>
              <w14:schemeClr w14:val="tx1"/>
            </w14:solidFill>
          </w14:textFill>
        </w:rPr>
      </w:pPr>
    </w:p>
    <w:p w14:paraId="2368A6C8">
      <w:pPr>
        <w:spacing w:line="420" w:lineRule="auto"/>
        <w:ind w:firstLine="480"/>
        <w:rPr>
          <w:rFonts w:ascii="宋体" w:hAnsi="宋体" w:eastAsia="宋体" w:cs="宋体"/>
          <w:color w:val="000000" w:themeColor="text1"/>
          <w:sz w:val="24"/>
          <w14:textFill>
            <w14:solidFill>
              <w14:schemeClr w14:val="tx1"/>
            </w14:solidFill>
          </w14:textFill>
        </w:rPr>
      </w:pPr>
    </w:p>
    <w:p w14:paraId="6CF34CF4">
      <w:pPr>
        <w:spacing w:line="420" w:lineRule="auto"/>
        <w:ind w:firstLine="480"/>
        <w:rPr>
          <w:rFonts w:ascii="宋体" w:hAnsi="宋体" w:eastAsia="宋体" w:cs="宋体"/>
          <w:color w:val="000000" w:themeColor="text1"/>
          <w:sz w:val="24"/>
          <w14:textFill>
            <w14:solidFill>
              <w14:schemeClr w14:val="tx1"/>
            </w14:solidFill>
          </w14:textFill>
        </w:rPr>
      </w:pPr>
    </w:p>
    <w:p w14:paraId="16E24B5E">
      <w:pPr>
        <w:spacing w:line="420" w:lineRule="auto"/>
        <w:ind w:firstLine="480"/>
        <w:rPr>
          <w:rFonts w:ascii="宋体" w:hAnsi="宋体" w:eastAsia="宋体" w:cs="宋体"/>
          <w:color w:val="000000" w:themeColor="text1"/>
          <w:sz w:val="24"/>
          <w14:textFill>
            <w14:solidFill>
              <w14:schemeClr w14:val="tx1"/>
            </w14:solidFill>
          </w14:textFill>
        </w:rPr>
      </w:pPr>
    </w:p>
    <w:p w14:paraId="1BFC2A32">
      <w:pPr>
        <w:spacing w:line="420" w:lineRule="auto"/>
        <w:ind w:firstLine="480"/>
        <w:rPr>
          <w:rFonts w:ascii="宋体" w:hAnsi="宋体" w:eastAsia="宋体" w:cs="宋体"/>
          <w:color w:val="000000" w:themeColor="text1"/>
          <w:sz w:val="24"/>
          <w14:textFill>
            <w14:solidFill>
              <w14:schemeClr w14:val="tx1"/>
            </w14:solidFill>
          </w14:textFill>
        </w:rPr>
      </w:pPr>
    </w:p>
    <w:p w14:paraId="21A452A7">
      <w:pPr>
        <w:spacing w:line="420" w:lineRule="auto"/>
        <w:ind w:firstLine="480"/>
        <w:rPr>
          <w:rFonts w:ascii="宋体" w:hAnsi="宋体" w:eastAsia="宋体" w:cs="宋体"/>
          <w:color w:val="000000" w:themeColor="text1"/>
          <w:sz w:val="24"/>
          <w14:textFill>
            <w14:solidFill>
              <w14:schemeClr w14:val="tx1"/>
            </w14:solidFill>
          </w14:textFill>
        </w:rPr>
      </w:pPr>
    </w:p>
    <w:p w14:paraId="28B6F00E">
      <w:pPr>
        <w:pStyle w:val="2"/>
        <w:jc w:val="center"/>
        <w:rPr>
          <w:color w:val="000000" w:themeColor="text1"/>
          <w14:textFill>
            <w14:solidFill>
              <w14:schemeClr w14:val="tx1"/>
            </w14:solidFill>
          </w14:textFill>
        </w:rPr>
      </w:pPr>
      <w:bookmarkStart w:id="17" w:name="_Toc203379436"/>
      <w:r>
        <w:rPr>
          <w:color w:val="000000" w:themeColor="text1"/>
          <w14:textFill>
            <w14:solidFill>
              <w14:schemeClr w14:val="tx1"/>
            </w14:solidFill>
          </w14:textFill>
        </w:rPr>
        <w:t>第四章  响应性文件内容及格式</w:t>
      </w:r>
      <w:bookmarkEnd w:id="17"/>
    </w:p>
    <w:p w14:paraId="333488CD">
      <w:pPr>
        <w:spacing w:line="520" w:lineRule="auto"/>
        <w:ind w:firstLine="480"/>
        <w:jc w:val="center"/>
        <w:rPr>
          <w:rFonts w:ascii="宋体" w:hAnsi="宋体" w:eastAsia="宋体" w:cs="宋体"/>
          <w:color w:val="000000" w:themeColor="text1"/>
          <w:sz w:val="24"/>
          <w14:textFill>
            <w14:solidFill>
              <w14:schemeClr w14:val="tx1"/>
            </w14:solidFill>
          </w14:textFill>
        </w:rPr>
      </w:pPr>
    </w:p>
    <w:p w14:paraId="2D06E313">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注：请供应商按照以下文件的要求格式、内容，顺序制作响应性文件，并编制目录及页码，否则可能将影响对响应性文件的评价。 </w:t>
      </w:r>
    </w:p>
    <w:p w14:paraId="39B7B875">
      <w:pPr>
        <w:spacing w:line="5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w:t>
      </w:r>
    </w:p>
    <w:p w14:paraId="71F8BCAC">
      <w:pPr>
        <w:spacing w:line="560" w:lineRule="auto"/>
        <w:ind w:firstLine="482"/>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重要提示：</w:t>
      </w:r>
    </w:p>
    <w:p w14:paraId="2045127A">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w:t>
      </w:r>
      <w:r>
        <w:rPr>
          <w:rFonts w:ascii="宋体" w:hAnsi="宋体" w:eastAsia="宋体" w:cs="宋体"/>
          <w:color w:val="000000" w:themeColor="text1"/>
          <w:sz w:val="24"/>
          <w14:textFill>
            <w14:solidFill>
              <w14:schemeClr w14:val="tx1"/>
            </w14:solidFill>
          </w14:textFill>
        </w:rPr>
        <w:t>．供应商在编制响应性文件时，对于给定格式的文件内容，必须按照给定的标准格式进行填报；对于没有给定标准格式的文件内容，可以由供应商自行设计。</w:t>
      </w:r>
    </w:p>
    <w:p w14:paraId="117F02EA">
      <w:pPr>
        <w:spacing w:line="560" w:lineRule="auto"/>
        <w:ind w:firstLine="480"/>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2</w:t>
      </w:r>
      <w:r>
        <w:rPr>
          <w:rFonts w:ascii="宋体" w:hAnsi="宋体" w:eastAsia="宋体" w:cs="宋体"/>
          <w:color w:val="000000" w:themeColor="text1"/>
          <w:sz w:val="24"/>
          <w14:textFill>
            <w14:solidFill>
              <w14:schemeClr w14:val="tx1"/>
            </w14:solidFill>
          </w14:textFill>
        </w:rPr>
        <w:t>.法定代表人本人参加竞争性磋商的，不需提供授权委托书。</w:t>
      </w:r>
    </w:p>
    <w:p w14:paraId="2C49CADD">
      <w:pPr>
        <w:jc w:val="left"/>
        <w:rPr>
          <w:rFonts w:ascii="宋体" w:hAnsi="宋体" w:eastAsia="宋体" w:cs="宋体"/>
          <w:color w:val="000000" w:themeColor="text1"/>
          <w:sz w:val="24"/>
          <w14:textFill>
            <w14:solidFill>
              <w14:schemeClr w14:val="tx1"/>
            </w14:solidFill>
          </w14:textFill>
        </w:rPr>
      </w:pPr>
    </w:p>
    <w:p w14:paraId="56924FD3">
      <w:pPr>
        <w:jc w:val="left"/>
        <w:rPr>
          <w:rFonts w:ascii="宋体" w:hAnsi="宋体" w:eastAsia="宋体" w:cs="宋体"/>
          <w:color w:val="000000" w:themeColor="text1"/>
          <w:sz w:val="24"/>
          <w14:textFill>
            <w14:solidFill>
              <w14:schemeClr w14:val="tx1"/>
            </w14:solidFill>
          </w14:textFill>
        </w:rPr>
      </w:pPr>
    </w:p>
    <w:p w14:paraId="0DDC36DA">
      <w:pPr>
        <w:jc w:val="left"/>
        <w:rPr>
          <w:rFonts w:ascii="宋体" w:hAnsi="宋体" w:eastAsia="宋体" w:cs="宋体"/>
          <w:color w:val="000000" w:themeColor="text1"/>
          <w:sz w:val="24"/>
          <w14:textFill>
            <w14:solidFill>
              <w14:schemeClr w14:val="tx1"/>
            </w14:solidFill>
          </w14:textFill>
        </w:rPr>
      </w:pPr>
    </w:p>
    <w:p w14:paraId="538CE927">
      <w:pPr>
        <w:jc w:val="left"/>
        <w:rPr>
          <w:rFonts w:ascii="宋体" w:hAnsi="宋体" w:eastAsia="宋体" w:cs="宋体"/>
          <w:color w:val="000000" w:themeColor="text1"/>
          <w:sz w:val="24"/>
          <w14:textFill>
            <w14:solidFill>
              <w14:schemeClr w14:val="tx1"/>
            </w14:solidFill>
          </w14:textFill>
        </w:rPr>
      </w:pPr>
    </w:p>
    <w:p w14:paraId="1FB383CC">
      <w:pPr>
        <w:jc w:val="left"/>
        <w:rPr>
          <w:rFonts w:ascii="宋体" w:hAnsi="宋体" w:eastAsia="宋体" w:cs="宋体"/>
          <w:color w:val="000000" w:themeColor="text1"/>
          <w:sz w:val="24"/>
          <w14:textFill>
            <w14:solidFill>
              <w14:schemeClr w14:val="tx1"/>
            </w14:solidFill>
          </w14:textFill>
        </w:rPr>
      </w:pPr>
    </w:p>
    <w:p w14:paraId="1FCBE2D3">
      <w:pPr>
        <w:jc w:val="left"/>
        <w:rPr>
          <w:rFonts w:ascii="宋体" w:hAnsi="宋体" w:eastAsia="宋体" w:cs="宋体"/>
          <w:color w:val="000000" w:themeColor="text1"/>
          <w:sz w:val="24"/>
          <w14:textFill>
            <w14:solidFill>
              <w14:schemeClr w14:val="tx1"/>
            </w14:solidFill>
          </w14:textFill>
        </w:rPr>
      </w:pPr>
    </w:p>
    <w:p w14:paraId="58915D17">
      <w:pPr>
        <w:jc w:val="left"/>
        <w:rPr>
          <w:rFonts w:ascii="宋体" w:hAnsi="宋体" w:eastAsia="宋体" w:cs="宋体"/>
          <w:color w:val="000000" w:themeColor="text1"/>
          <w:sz w:val="24"/>
          <w14:textFill>
            <w14:solidFill>
              <w14:schemeClr w14:val="tx1"/>
            </w14:solidFill>
          </w14:textFill>
        </w:rPr>
      </w:pPr>
    </w:p>
    <w:p w14:paraId="6BCF5AF4">
      <w:pPr>
        <w:jc w:val="left"/>
        <w:rPr>
          <w:rFonts w:ascii="宋体" w:hAnsi="宋体" w:eastAsia="宋体" w:cs="宋体"/>
          <w:color w:val="000000" w:themeColor="text1"/>
          <w:sz w:val="24"/>
          <w14:textFill>
            <w14:solidFill>
              <w14:schemeClr w14:val="tx1"/>
            </w14:solidFill>
          </w14:textFill>
        </w:rPr>
      </w:pPr>
    </w:p>
    <w:p w14:paraId="6BEA7E2A">
      <w:pPr>
        <w:jc w:val="left"/>
        <w:rPr>
          <w:rFonts w:ascii="宋体" w:hAnsi="宋体" w:eastAsia="宋体" w:cs="宋体"/>
          <w:color w:val="000000" w:themeColor="text1"/>
          <w:sz w:val="24"/>
          <w14:textFill>
            <w14:solidFill>
              <w14:schemeClr w14:val="tx1"/>
            </w14:solidFill>
          </w14:textFill>
        </w:rPr>
      </w:pPr>
    </w:p>
    <w:p w14:paraId="55F351A6">
      <w:pPr>
        <w:jc w:val="left"/>
        <w:rPr>
          <w:rFonts w:ascii="宋体" w:hAnsi="宋体" w:eastAsia="宋体" w:cs="宋体"/>
          <w:color w:val="000000" w:themeColor="text1"/>
          <w:sz w:val="24"/>
          <w14:textFill>
            <w14:solidFill>
              <w14:schemeClr w14:val="tx1"/>
            </w14:solidFill>
          </w14:textFill>
        </w:rPr>
      </w:pPr>
    </w:p>
    <w:p w14:paraId="5F31CA37">
      <w:pPr>
        <w:jc w:val="left"/>
        <w:rPr>
          <w:rFonts w:ascii="宋体" w:hAnsi="宋体" w:eastAsia="宋体" w:cs="宋体"/>
          <w:color w:val="000000" w:themeColor="text1"/>
          <w:sz w:val="24"/>
          <w14:textFill>
            <w14:solidFill>
              <w14:schemeClr w14:val="tx1"/>
            </w14:solidFill>
          </w14:textFill>
        </w:rPr>
      </w:pPr>
    </w:p>
    <w:p w14:paraId="2FB1358D">
      <w:pPr>
        <w:jc w:val="left"/>
        <w:rPr>
          <w:rFonts w:ascii="宋体" w:hAnsi="宋体" w:eastAsia="宋体" w:cs="宋体"/>
          <w:color w:val="000000" w:themeColor="text1"/>
          <w:sz w:val="24"/>
          <w14:textFill>
            <w14:solidFill>
              <w14:schemeClr w14:val="tx1"/>
            </w14:solidFill>
          </w14:textFill>
        </w:rPr>
      </w:pPr>
    </w:p>
    <w:p w14:paraId="4A963BCC">
      <w:pPr>
        <w:jc w:val="left"/>
        <w:rPr>
          <w:rFonts w:ascii="宋体" w:hAnsi="宋体" w:eastAsia="宋体" w:cs="宋体"/>
          <w:color w:val="000000" w:themeColor="text1"/>
          <w:sz w:val="24"/>
          <w14:textFill>
            <w14:solidFill>
              <w14:schemeClr w14:val="tx1"/>
            </w14:solidFill>
          </w14:textFill>
        </w:rPr>
      </w:pPr>
    </w:p>
    <w:p w14:paraId="1D16E6AC">
      <w:pPr>
        <w:jc w:val="left"/>
        <w:rPr>
          <w:rFonts w:ascii="宋体" w:hAnsi="宋体" w:eastAsia="宋体" w:cs="宋体"/>
          <w:color w:val="000000" w:themeColor="text1"/>
          <w:sz w:val="24"/>
          <w14:textFill>
            <w14:solidFill>
              <w14:schemeClr w14:val="tx1"/>
            </w14:solidFill>
          </w14:textFill>
        </w:rPr>
      </w:pPr>
    </w:p>
    <w:p w14:paraId="30AB6B15">
      <w:pPr>
        <w:jc w:val="left"/>
        <w:rPr>
          <w:rFonts w:ascii="宋体" w:hAnsi="宋体" w:eastAsia="宋体" w:cs="宋体"/>
          <w:color w:val="000000" w:themeColor="text1"/>
          <w:sz w:val="24"/>
          <w14:textFill>
            <w14:solidFill>
              <w14:schemeClr w14:val="tx1"/>
            </w14:solidFill>
          </w14:textFill>
        </w:rPr>
      </w:pPr>
    </w:p>
    <w:p w14:paraId="1738E578">
      <w:pPr>
        <w:jc w:val="left"/>
        <w:rPr>
          <w:rFonts w:ascii="宋体" w:hAnsi="宋体" w:eastAsia="宋体" w:cs="宋体"/>
          <w:color w:val="000000" w:themeColor="text1"/>
          <w:sz w:val="24"/>
          <w14:textFill>
            <w14:solidFill>
              <w14:schemeClr w14:val="tx1"/>
            </w14:solidFill>
          </w14:textFill>
        </w:rPr>
      </w:pPr>
    </w:p>
    <w:p w14:paraId="0A367D95">
      <w:pPr>
        <w:jc w:val="left"/>
        <w:rPr>
          <w:rFonts w:ascii="宋体" w:hAnsi="宋体" w:eastAsia="宋体" w:cs="宋体"/>
          <w:color w:val="000000" w:themeColor="text1"/>
          <w:sz w:val="24"/>
          <w14:textFill>
            <w14:solidFill>
              <w14:schemeClr w14:val="tx1"/>
            </w14:solidFill>
          </w14:textFill>
        </w:rPr>
      </w:pPr>
    </w:p>
    <w:p w14:paraId="13D11B8D">
      <w:pPr>
        <w:jc w:val="left"/>
        <w:rPr>
          <w:rFonts w:ascii="宋体" w:hAnsi="宋体" w:eastAsia="宋体" w:cs="宋体"/>
          <w:color w:val="000000" w:themeColor="text1"/>
          <w:sz w:val="24"/>
          <w14:textFill>
            <w14:solidFill>
              <w14:schemeClr w14:val="tx1"/>
            </w14:solidFill>
          </w14:textFill>
        </w:rPr>
      </w:pPr>
    </w:p>
    <w:p w14:paraId="7B396256">
      <w:pPr>
        <w:jc w:val="left"/>
        <w:rPr>
          <w:rFonts w:ascii="宋体" w:hAnsi="宋体" w:eastAsia="宋体" w:cs="宋体"/>
          <w:color w:val="000000" w:themeColor="text1"/>
          <w:sz w:val="24"/>
          <w14:textFill>
            <w14:solidFill>
              <w14:schemeClr w14:val="tx1"/>
            </w14:solidFill>
          </w14:textFill>
        </w:rPr>
      </w:pPr>
    </w:p>
    <w:p w14:paraId="43CB9DF2">
      <w:pPr>
        <w:jc w:val="left"/>
        <w:rPr>
          <w:rFonts w:ascii="宋体" w:hAnsi="宋体" w:eastAsia="宋体" w:cs="宋体"/>
          <w:color w:val="000000" w:themeColor="text1"/>
          <w:sz w:val="24"/>
          <w14:textFill>
            <w14:solidFill>
              <w14:schemeClr w14:val="tx1"/>
            </w14:solidFill>
          </w14:textFill>
        </w:rPr>
      </w:pPr>
    </w:p>
    <w:p w14:paraId="3056B445">
      <w:pPr>
        <w:jc w:val="left"/>
        <w:rPr>
          <w:rFonts w:ascii="宋体" w:hAnsi="宋体" w:eastAsia="宋体" w:cs="宋体"/>
          <w:color w:val="000000" w:themeColor="text1"/>
          <w:sz w:val="24"/>
          <w14:textFill>
            <w14:solidFill>
              <w14:schemeClr w14:val="tx1"/>
            </w14:solidFill>
          </w14:textFill>
        </w:rPr>
      </w:pPr>
    </w:p>
    <w:p w14:paraId="2665A813">
      <w:pPr>
        <w:jc w:val="left"/>
        <w:rPr>
          <w:rFonts w:ascii="宋体" w:hAnsi="宋体" w:eastAsia="宋体" w:cs="宋体"/>
          <w:color w:val="000000" w:themeColor="text1"/>
          <w:sz w:val="24"/>
          <w14:textFill>
            <w14:solidFill>
              <w14:schemeClr w14:val="tx1"/>
            </w14:solidFill>
          </w14:textFill>
        </w:rPr>
      </w:pPr>
    </w:p>
    <w:p w14:paraId="124CFE56">
      <w:pPr>
        <w:pStyle w:val="21"/>
        <w:ind w:firstLine="21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（格式仅供参考）</w:t>
      </w:r>
    </w:p>
    <w:p w14:paraId="552F9DC3">
      <w:pPr>
        <w:pStyle w:val="8"/>
        <w:spacing w:before="312" w:beforeLines="100" w:after="312" w:afterLines="100" w:line="600" w:lineRule="exact"/>
        <w:jc w:val="center"/>
        <w:rPr>
          <w:b/>
          <w:color w:val="000000" w:themeColor="text1"/>
          <w:sz w:val="44"/>
          <w:szCs w:val="44"/>
          <w:u w:val="single"/>
          <w14:textFill>
            <w14:solidFill>
              <w14:schemeClr w14:val="tx1"/>
            </w14:solidFill>
          </w14:textFill>
        </w:rPr>
      </w:pPr>
    </w:p>
    <w:p w14:paraId="1D9AE1BA">
      <w:pPr>
        <w:pStyle w:val="8"/>
        <w:spacing w:before="312" w:beforeLines="100" w:after="312" w:afterLines="100" w:line="600" w:lineRule="exact"/>
        <w:jc w:val="center"/>
        <w:rPr>
          <w:b/>
          <w:color w:val="000000" w:themeColor="text1"/>
          <w:sz w:val="44"/>
          <w:szCs w:val="44"/>
          <w14:textFill>
            <w14:solidFill>
              <w14:schemeClr w14:val="tx1"/>
            </w14:solidFill>
          </w14:textFill>
        </w:rPr>
      </w:pPr>
      <w:r>
        <w:rPr>
          <w:b/>
          <w:color w:val="000000" w:themeColor="text1"/>
          <w:sz w:val="44"/>
          <w:szCs w:val="44"/>
          <w14:textFill>
            <w14:solidFill>
              <w14:schemeClr w14:val="tx1"/>
            </w14:solidFill>
          </w14:textFill>
        </w:rPr>
        <w:t>****</w:t>
      </w:r>
      <w:r>
        <w:rPr>
          <w:rFonts w:hint="eastAsia"/>
          <w:b/>
          <w:color w:val="000000" w:themeColor="text1"/>
          <w:sz w:val="44"/>
          <w:szCs w:val="44"/>
          <w14:textFill>
            <w14:solidFill>
              <w14:schemeClr w14:val="tx1"/>
            </w14:solidFill>
          </w14:textFill>
        </w:rPr>
        <w:t>项目竞争性磋商</w:t>
      </w:r>
    </w:p>
    <w:p w14:paraId="22FE2D51">
      <w:pPr>
        <w:pStyle w:val="8"/>
        <w:spacing w:before="312" w:beforeLines="100" w:after="312" w:afterLines="100" w:line="600" w:lineRule="exact"/>
        <w:jc w:val="center"/>
        <w:rPr>
          <w:b/>
          <w:bCs/>
          <w:color w:val="000000" w:themeColor="text1"/>
          <w:sz w:val="32"/>
          <w:u w:val="single"/>
          <w14:textFill>
            <w14:solidFill>
              <w14:schemeClr w14:val="tx1"/>
            </w14:solidFill>
          </w14:textFill>
        </w:rPr>
      </w:pPr>
    </w:p>
    <w:p w14:paraId="3BC02CE3">
      <w:pPr>
        <w:pStyle w:val="8"/>
        <w:spacing w:before="312" w:beforeLines="100" w:after="312" w:afterLines="100" w:line="600" w:lineRule="exact"/>
        <w:jc w:val="center"/>
        <w:rPr>
          <w:b/>
          <w:bCs/>
          <w:color w:val="000000" w:themeColor="text1"/>
          <w:sz w:val="32"/>
          <w:u w:val="single"/>
          <w14:textFill>
            <w14:solidFill>
              <w14:schemeClr w14:val="tx1"/>
            </w14:solidFill>
          </w14:textFill>
        </w:rPr>
      </w:pPr>
    </w:p>
    <w:p w14:paraId="59F75E5D">
      <w:pPr>
        <w:pStyle w:val="8"/>
        <w:spacing w:before="312" w:beforeLines="100" w:after="312" w:afterLines="100"/>
        <w:jc w:val="center"/>
        <w:rPr>
          <w:b/>
          <w:bCs/>
          <w:color w:val="000000" w:themeColor="text1"/>
          <w:sz w:val="84"/>
          <w:szCs w:val="84"/>
          <w14:textFill>
            <w14:solidFill>
              <w14:schemeClr w14:val="tx1"/>
            </w14:solidFill>
          </w14:textFill>
        </w:rPr>
      </w:pPr>
      <w:r>
        <w:rPr>
          <w:rFonts w:hint="eastAsia"/>
          <w:b/>
          <w:bCs/>
          <w:color w:val="000000" w:themeColor="text1"/>
          <w:sz w:val="84"/>
          <w:szCs w:val="84"/>
          <w14:textFill>
            <w14:solidFill>
              <w14:schemeClr w14:val="tx1"/>
            </w14:solidFill>
          </w14:textFill>
        </w:rPr>
        <w:t>响应文件</w:t>
      </w:r>
    </w:p>
    <w:p w14:paraId="2912CB32">
      <w:pPr>
        <w:pStyle w:val="8"/>
        <w:spacing w:before="312" w:beforeLines="100" w:after="312" w:afterLines="100" w:line="600" w:lineRule="exact"/>
        <w:jc w:val="center"/>
        <w:rPr>
          <w:bCs/>
          <w:color w:val="000000" w:themeColor="text1"/>
          <w:sz w:val="32"/>
          <w:u w:val="single"/>
          <w14:textFill>
            <w14:solidFill>
              <w14:schemeClr w14:val="tx1"/>
            </w14:solidFill>
          </w14:textFill>
        </w:rPr>
      </w:pPr>
      <w:r>
        <w:rPr>
          <w:rFonts w:hint="eastAsia"/>
          <w:bCs/>
          <w:color w:val="000000" w:themeColor="text1"/>
          <w:sz w:val="32"/>
          <w14:textFill>
            <w14:solidFill>
              <w14:schemeClr w14:val="tx1"/>
            </w14:solidFill>
          </w14:textFill>
        </w:rPr>
        <w:t>项目编号</w:t>
      </w:r>
      <w:r>
        <w:rPr>
          <w:bCs/>
          <w:color w:val="000000" w:themeColor="text1"/>
          <w:sz w:val="32"/>
          <w14:textFill>
            <w14:solidFill>
              <w14:schemeClr w14:val="tx1"/>
            </w14:solidFill>
          </w14:textFill>
        </w:rPr>
        <w:t>：</w:t>
      </w:r>
      <w:r>
        <w:rPr>
          <w:b/>
          <w:color w:val="000000" w:themeColor="text1"/>
          <w:sz w:val="44"/>
          <w:szCs w:val="44"/>
          <w14:textFill>
            <w14:solidFill>
              <w14:schemeClr w14:val="tx1"/>
            </w14:solidFill>
          </w14:textFill>
        </w:rPr>
        <w:t>****</w:t>
      </w:r>
    </w:p>
    <w:p w14:paraId="329767AD">
      <w:pPr>
        <w:pStyle w:val="8"/>
        <w:spacing w:before="312" w:beforeLines="100" w:after="312" w:afterLines="100" w:line="600" w:lineRule="exact"/>
        <w:jc w:val="center"/>
        <w:rPr>
          <w:bCs/>
          <w:color w:val="000000" w:themeColor="text1"/>
          <w:sz w:val="32"/>
          <w14:textFill>
            <w14:solidFill>
              <w14:schemeClr w14:val="tx1"/>
            </w14:solidFill>
          </w14:textFill>
        </w:rPr>
      </w:pPr>
      <w:r>
        <w:rPr>
          <w:rFonts w:hint="eastAsia"/>
          <w:bCs/>
          <w:color w:val="000000" w:themeColor="text1"/>
          <w:sz w:val="32"/>
          <w14:textFill>
            <w14:solidFill>
              <w14:schemeClr w14:val="tx1"/>
            </w14:solidFill>
          </w14:textFill>
        </w:rPr>
        <w:t>（封面）</w:t>
      </w:r>
    </w:p>
    <w:p w14:paraId="741A7889">
      <w:pPr>
        <w:pStyle w:val="8"/>
        <w:spacing w:before="312" w:beforeLines="100" w:after="312" w:afterLines="100" w:line="600" w:lineRule="exact"/>
        <w:jc w:val="center"/>
        <w:rPr>
          <w:b/>
          <w:bCs/>
          <w:color w:val="000000" w:themeColor="text1"/>
          <w:sz w:val="32"/>
          <w:u w:val="single"/>
          <w14:textFill>
            <w14:solidFill>
              <w14:schemeClr w14:val="tx1"/>
            </w14:solidFill>
          </w14:textFill>
        </w:rPr>
      </w:pPr>
    </w:p>
    <w:p w14:paraId="60849D8B">
      <w:pPr>
        <w:pStyle w:val="8"/>
        <w:spacing w:before="312" w:beforeLines="100" w:after="312" w:afterLines="100" w:line="600" w:lineRule="exact"/>
        <w:rPr>
          <w:b/>
          <w:bCs/>
          <w:color w:val="000000" w:themeColor="text1"/>
          <w:sz w:val="32"/>
          <w:u w:val="single"/>
          <w14:textFill>
            <w14:solidFill>
              <w14:schemeClr w14:val="tx1"/>
            </w14:solidFill>
          </w14:textFill>
        </w:rPr>
      </w:pPr>
    </w:p>
    <w:p w14:paraId="6C9F6D2B">
      <w:pPr>
        <w:pStyle w:val="8"/>
        <w:spacing w:before="312" w:beforeLines="100" w:after="312" w:afterLines="100" w:line="600" w:lineRule="exact"/>
        <w:jc w:val="center"/>
        <w:rPr>
          <w:b/>
          <w:bCs/>
          <w:color w:val="000000" w:themeColor="text1"/>
          <w:sz w:val="32"/>
          <w:u w:val="single"/>
          <w14:textFill>
            <w14:solidFill>
              <w14:schemeClr w14:val="tx1"/>
            </w14:solidFill>
          </w14:textFill>
        </w:rPr>
      </w:pPr>
    </w:p>
    <w:p w14:paraId="2E8C2A7D">
      <w:pPr>
        <w:pStyle w:val="8"/>
        <w:spacing w:before="312" w:beforeLines="100" w:after="312" w:afterLines="100" w:line="600" w:lineRule="exact"/>
        <w:jc w:val="center"/>
        <w:rPr>
          <w:color w:val="000000" w:themeColor="text1"/>
          <w:sz w:val="32"/>
          <w:szCs w:val="32"/>
          <w:u w:val="single"/>
          <w14:textFill>
            <w14:solidFill>
              <w14:schemeClr w14:val="tx1"/>
            </w14:solidFill>
          </w14:textFill>
        </w:rPr>
      </w:pPr>
      <w:r>
        <w:rPr>
          <w:rFonts w:hint="eastAsia"/>
          <w:color w:val="000000" w:themeColor="text1"/>
          <w:sz w:val="32"/>
          <w:szCs w:val="32"/>
          <w14:textFill>
            <w14:solidFill>
              <w14:schemeClr w14:val="tx1"/>
            </w14:solidFill>
          </w14:textFill>
        </w:rPr>
        <w:t xml:space="preserve"> 供  应  商：</w:t>
      </w:r>
      <w:r>
        <w:rPr>
          <w:rFonts w:hint="eastAsia"/>
          <w:color w:val="000000" w:themeColor="text1"/>
          <w:sz w:val="32"/>
          <w:szCs w:val="32"/>
          <w:u w:val="single"/>
          <w14:textFill>
            <w14:solidFill>
              <w14:schemeClr w14:val="tx1"/>
            </w14:solidFill>
          </w14:textFill>
        </w:rPr>
        <w:t xml:space="preserve"> </w:t>
      </w:r>
      <w:r>
        <w:rPr>
          <w:color w:val="000000" w:themeColor="text1"/>
          <w:sz w:val="32"/>
          <w:szCs w:val="32"/>
          <w:u w:val="single"/>
          <w14:textFill>
            <w14:solidFill>
              <w14:schemeClr w14:val="tx1"/>
            </w14:solidFill>
          </w14:textFill>
        </w:rPr>
        <w:t xml:space="preserve">                   </w:t>
      </w:r>
      <w:r>
        <w:rPr>
          <w:rFonts w:hint="eastAsia"/>
          <w:color w:val="000000" w:themeColor="text1"/>
          <w:sz w:val="32"/>
          <w:szCs w:val="32"/>
          <w14:textFill>
            <w14:solidFill>
              <w14:schemeClr w14:val="tx1"/>
            </w14:solidFill>
          </w14:textFill>
        </w:rPr>
        <w:t>（电子签章）</w:t>
      </w:r>
    </w:p>
    <w:p w14:paraId="12B16C0A">
      <w:pPr>
        <w:pStyle w:val="8"/>
        <w:spacing w:before="312" w:beforeLines="100" w:after="312" w:afterLines="100" w:line="600" w:lineRule="exact"/>
        <w:ind w:firstLine="633" w:firstLineChars="198"/>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法定代表人或其委托代理人：</w:t>
      </w:r>
      <w:r>
        <w:rPr>
          <w:rFonts w:hint="eastAsia"/>
          <w:color w:val="000000" w:themeColor="text1"/>
          <w:sz w:val="32"/>
          <w:szCs w:val="32"/>
          <w:u w:val="single"/>
          <w14:textFill>
            <w14:solidFill>
              <w14:schemeClr w14:val="tx1"/>
            </w14:solidFill>
          </w14:textFill>
        </w:rPr>
        <w:t xml:space="preserve"> </w:t>
      </w:r>
      <w:r>
        <w:rPr>
          <w:color w:val="000000" w:themeColor="text1"/>
          <w:sz w:val="32"/>
          <w:szCs w:val="32"/>
          <w:u w:val="single"/>
          <w14:textFill>
            <w14:solidFill>
              <w14:schemeClr w14:val="tx1"/>
            </w14:solidFill>
          </w14:textFill>
        </w:rPr>
        <w:t xml:space="preserve">         </w:t>
      </w:r>
      <w:r>
        <w:rPr>
          <w:rFonts w:hint="eastAsia"/>
          <w:color w:val="000000" w:themeColor="text1"/>
          <w:sz w:val="32"/>
          <w:szCs w:val="32"/>
          <w14:textFill>
            <w14:solidFill>
              <w14:schemeClr w14:val="tx1"/>
            </w14:solidFill>
          </w14:textFill>
        </w:rPr>
        <w:t>（签字）</w:t>
      </w:r>
    </w:p>
    <w:p w14:paraId="3B070E3F">
      <w:pPr>
        <w:pStyle w:val="7"/>
        <w:spacing w:line="500" w:lineRule="exact"/>
        <w:ind w:left="0" w:leftChars="0" w:firstLine="2262" w:firstLineChars="707"/>
        <w:rPr>
          <w:color w:val="000000" w:themeColor="text1"/>
          <w:sz w:val="32"/>
          <w:szCs w:val="32"/>
          <w14:textFill>
            <w14:solidFill>
              <w14:schemeClr w14:val="tx1"/>
            </w14:solidFill>
          </w14:textFill>
        </w:rPr>
      </w:pPr>
      <w:r>
        <w:rPr>
          <w:rFonts w:hint="eastAsia"/>
          <w:color w:val="000000" w:themeColor="text1"/>
          <w:sz w:val="32"/>
          <w:szCs w:val="32"/>
          <w14:textFill>
            <w14:solidFill>
              <w14:schemeClr w14:val="tx1"/>
            </w14:solidFill>
          </w14:textFill>
        </w:rPr>
        <w:t xml:space="preserve">日期： </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 xml:space="preserve">年 </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 xml:space="preserve">月 </w:t>
      </w:r>
      <w:r>
        <w:rPr>
          <w:color w:val="000000" w:themeColor="text1"/>
          <w:sz w:val="32"/>
          <w:szCs w:val="32"/>
          <w14:textFill>
            <w14:solidFill>
              <w14:schemeClr w14:val="tx1"/>
            </w14:solidFill>
          </w14:textFill>
        </w:rPr>
        <w:t xml:space="preserve">  </w:t>
      </w:r>
      <w:r>
        <w:rPr>
          <w:rFonts w:hint="eastAsia"/>
          <w:color w:val="000000" w:themeColor="text1"/>
          <w:sz w:val="32"/>
          <w:szCs w:val="32"/>
          <w14:textFill>
            <w14:solidFill>
              <w14:schemeClr w14:val="tx1"/>
            </w14:solidFill>
          </w14:textFill>
        </w:rPr>
        <w:t>日</w:t>
      </w:r>
    </w:p>
    <w:p w14:paraId="28094D7A">
      <w:pPr>
        <w:pStyle w:val="7"/>
        <w:spacing w:line="500" w:lineRule="exact"/>
        <w:ind w:left="0" w:leftChars="0" w:firstLine="2262" w:firstLineChars="707"/>
        <w:rPr>
          <w:color w:val="000000" w:themeColor="text1"/>
          <w:sz w:val="32"/>
          <w:szCs w:val="32"/>
          <w14:textFill>
            <w14:solidFill>
              <w14:schemeClr w14:val="tx1"/>
            </w14:solidFill>
          </w14:textFill>
        </w:rPr>
      </w:pPr>
    </w:p>
    <w:p w14:paraId="2500D363">
      <w:pPr>
        <w:pStyle w:val="21"/>
        <w:ind w:firstLine="210"/>
        <w:rPr>
          <w:color w:val="000000" w:themeColor="text1"/>
          <w14:textFill>
            <w14:solidFill>
              <w14:schemeClr w14:val="tx1"/>
            </w14:solidFill>
          </w14:textFill>
        </w:rPr>
      </w:pPr>
    </w:p>
    <w:p w14:paraId="0D140612">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格式2-1</w:t>
      </w:r>
    </w:p>
    <w:p w14:paraId="13046C1A">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法定代表人身份证明书</w:t>
      </w:r>
    </w:p>
    <w:p w14:paraId="21EDA14E">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（法定代表人参加竞争性磋商的，出具此证明书）</w:t>
      </w:r>
    </w:p>
    <w:p w14:paraId="5EFB2654">
      <w:pPr>
        <w:spacing w:line="360" w:lineRule="auto"/>
        <w:ind w:firstLine="480"/>
        <w:rPr>
          <w:rFonts w:ascii="宋体" w:hAnsi="宋体" w:eastAsia="宋体" w:cs="宋体"/>
          <w:color w:val="000000" w:themeColor="text1"/>
          <w:sz w:val="24"/>
          <w14:textFill>
            <w14:solidFill>
              <w14:schemeClr w14:val="tx1"/>
            </w14:solidFill>
          </w14:textFill>
        </w:rPr>
      </w:pPr>
    </w:p>
    <w:p w14:paraId="5B6806BB">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同志，系我单位法定代表人，任</w:t>
      </w:r>
    </w:p>
    <w:p w14:paraId="6EEE5A55">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职务。</w:t>
      </w:r>
    </w:p>
    <w:p w14:paraId="0FAE9AC6">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特此证明。</w:t>
      </w:r>
    </w:p>
    <w:p w14:paraId="0B71477D">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附：联系地址：               </w:t>
      </w:r>
    </w:p>
    <w:p w14:paraId="11C23C4F">
      <w:pPr>
        <w:spacing w:line="360" w:lineRule="auto"/>
        <w:ind w:firstLine="960"/>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联系电话：</w:t>
      </w:r>
    </w:p>
    <w:tbl>
      <w:tblPr>
        <w:tblStyle w:val="15"/>
        <w:tblW w:w="0" w:type="auto"/>
        <w:tblInd w:w="0" w:type="dxa"/>
        <w:tblLayout w:type="autofit"/>
        <w:tblCellMar>
          <w:top w:w="0" w:type="dxa"/>
          <w:left w:w="10" w:type="dxa"/>
          <w:bottom w:w="0" w:type="dxa"/>
          <w:right w:w="10" w:type="dxa"/>
        </w:tblCellMar>
      </w:tblPr>
      <w:tblGrid>
        <w:gridCol w:w="5328"/>
      </w:tblGrid>
      <w:tr w14:paraId="6F7B2A07">
        <w:tblPrEx>
          <w:tblCellMar>
            <w:top w:w="0" w:type="dxa"/>
            <w:left w:w="10" w:type="dxa"/>
            <w:bottom w:w="0" w:type="dxa"/>
            <w:right w:w="10" w:type="dxa"/>
          </w:tblCellMar>
        </w:tblPrEx>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4D2DA5">
            <w:pPr>
              <w:spacing w:line="480" w:lineRule="auto"/>
              <w:rPr>
                <w:rFonts w:ascii="宋体" w:hAnsi="宋体" w:eastAsia="宋体" w:cs="宋体"/>
                <w:b/>
                <w:color w:val="000000" w:themeColor="text1"/>
                <w:sz w:val="24"/>
                <w14:textFill>
                  <w14:solidFill>
                    <w14:schemeClr w14:val="tx1"/>
                  </w14:solidFill>
                </w14:textFill>
              </w:rPr>
            </w:pPr>
          </w:p>
          <w:p w14:paraId="21296567">
            <w:pPr>
              <w:spacing w:line="480" w:lineRule="auto"/>
              <w:rPr>
                <w:rFonts w:ascii="宋体" w:hAnsi="宋体" w:eastAsia="宋体" w:cs="宋体"/>
                <w:b/>
                <w:color w:val="000000" w:themeColor="text1"/>
                <w:sz w:val="24"/>
                <w14:textFill>
                  <w14:solidFill>
                    <w14:schemeClr w14:val="tx1"/>
                  </w14:solidFill>
                </w14:textFill>
              </w:rPr>
            </w:pPr>
          </w:p>
          <w:p w14:paraId="781506B7">
            <w:pPr>
              <w:spacing w:line="480" w:lineRule="auto"/>
              <w:jc w:val="center"/>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（※附：法定代表人身份证复印件※）</w:t>
            </w:r>
          </w:p>
          <w:p w14:paraId="69422CCA">
            <w:pPr>
              <w:spacing w:line="480" w:lineRule="auto"/>
              <w:rPr>
                <w:rFonts w:ascii="宋体" w:hAnsi="宋体" w:eastAsia="宋体" w:cs="宋体"/>
                <w:color w:val="000000" w:themeColor="text1"/>
                <w:sz w:val="24"/>
                <w14:textFill>
                  <w14:solidFill>
                    <w14:schemeClr w14:val="tx1"/>
                  </w14:solidFill>
                </w14:textFill>
              </w:rPr>
            </w:pPr>
          </w:p>
          <w:p w14:paraId="45D40A43">
            <w:pPr>
              <w:spacing w:line="480" w:lineRule="auto"/>
              <w:rPr>
                <w:rFonts w:ascii="宋体" w:hAnsi="宋体" w:eastAsia="宋体" w:cs="宋体"/>
                <w:color w:val="000000" w:themeColor="text1"/>
                <w14:textFill>
                  <w14:solidFill>
                    <w14:schemeClr w14:val="tx1"/>
                  </w14:solidFill>
                </w14:textFill>
              </w:rPr>
            </w:pPr>
          </w:p>
        </w:tc>
      </w:tr>
    </w:tbl>
    <w:p w14:paraId="3178BBCD">
      <w:pPr>
        <w:spacing w:line="360" w:lineRule="auto"/>
        <w:rPr>
          <w:rFonts w:ascii="宋体" w:hAnsi="宋体" w:eastAsia="宋体" w:cs="宋体"/>
          <w:color w:val="000000" w:themeColor="text1"/>
          <w:sz w:val="24"/>
          <w14:textFill>
            <w14:solidFill>
              <w14:schemeClr w14:val="tx1"/>
            </w14:solidFill>
          </w14:textFill>
        </w:rPr>
      </w:pPr>
    </w:p>
    <w:p w14:paraId="78718F58">
      <w:pPr>
        <w:spacing w:line="360" w:lineRule="auto"/>
        <w:jc w:val="center"/>
        <w:rPr>
          <w:rFonts w:ascii="宋体" w:hAnsi="宋体" w:eastAsia="宋体" w:cs="宋体"/>
          <w:color w:val="000000" w:themeColor="text1"/>
          <w:sz w:val="24"/>
          <w14:textFill>
            <w14:solidFill>
              <w14:schemeClr w14:val="tx1"/>
            </w14:solidFill>
          </w14:textFill>
        </w:rPr>
      </w:pPr>
    </w:p>
    <w:p w14:paraId="7918D375">
      <w:pPr>
        <w:spacing w:line="360" w:lineRule="auto"/>
        <w:ind w:firstLine="384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投标人电子签章： </w:t>
      </w:r>
    </w:p>
    <w:p w14:paraId="6E17C791">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34FA23D4">
      <w:pPr>
        <w:spacing w:line="360" w:lineRule="auto"/>
        <w:jc w:val="center"/>
        <w:rPr>
          <w:rFonts w:ascii="宋体" w:hAnsi="宋体" w:eastAsia="宋体" w:cs="宋体"/>
          <w:color w:val="000000" w:themeColor="text1"/>
          <w:sz w:val="24"/>
          <w14:textFill>
            <w14:solidFill>
              <w14:schemeClr w14:val="tx1"/>
            </w14:solidFill>
          </w14:textFill>
        </w:rPr>
      </w:pPr>
    </w:p>
    <w:p w14:paraId="6D0E5364">
      <w:pPr>
        <w:spacing w:line="360" w:lineRule="auto"/>
        <w:jc w:val="center"/>
        <w:rPr>
          <w:rFonts w:ascii="宋体" w:hAnsi="宋体" w:eastAsia="宋体" w:cs="宋体"/>
          <w:color w:val="000000" w:themeColor="text1"/>
          <w:sz w:val="24"/>
          <w14:textFill>
            <w14:solidFill>
              <w14:schemeClr w14:val="tx1"/>
            </w14:solidFill>
          </w14:textFill>
        </w:rPr>
      </w:pPr>
    </w:p>
    <w:p w14:paraId="32ED2CDF">
      <w:pPr>
        <w:pStyle w:val="21"/>
        <w:ind w:firstLine="210"/>
        <w:rPr>
          <w:color w:val="000000" w:themeColor="text1"/>
          <w14:textFill>
            <w14:solidFill>
              <w14:schemeClr w14:val="tx1"/>
            </w14:solidFill>
          </w14:textFill>
        </w:rPr>
      </w:pPr>
    </w:p>
    <w:p w14:paraId="2E85AE6B">
      <w:pPr>
        <w:pStyle w:val="21"/>
        <w:ind w:firstLine="210"/>
        <w:rPr>
          <w:color w:val="000000" w:themeColor="text1"/>
          <w14:textFill>
            <w14:solidFill>
              <w14:schemeClr w14:val="tx1"/>
            </w14:solidFill>
          </w14:textFill>
        </w:rPr>
      </w:pPr>
    </w:p>
    <w:p w14:paraId="5545A8AF">
      <w:pPr>
        <w:pStyle w:val="21"/>
        <w:ind w:firstLine="210"/>
        <w:rPr>
          <w:color w:val="000000" w:themeColor="text1"/>
          <w14:textFill>
            <w14:solidFill>
              <w14:schemeClr w14:val="tx1"/>
            </w14:solidFill>
          </w14:textFill>
        </w:rPr>
      </w:pPr>
    </w:p>
    <w:p w14:paraId="5219D427">
      <w:pPr>
        <w:pStyle w:val="21"/>
        <w:ind w:firstLine="210"/>
        <w:rPr>
          <w:color w:val="000000" w:themeColor="text1"/>
          <w14:textFill>
            <w14:solidFill>
              <w14:schemeClr w14:val="tx1"/>
            </w14:solidFill>
          </w14:textFill>
        </w:rPr>
      </w:pPr>
    </w:p>
    <w:p w14:paraId="03A02F7B">
      <w:pPr>
        <w:pStyle w:val="21"/>
        <w:ind w:firstLine="210"/>
        <w:rPr>
          <w:color w:val="000000" w:themeColor="text1"/>
          <w14:textFill>
            <w14:solidFill>
              <w14:schemeClr w14:val="tx1"/>
            </w14:solidFill>
          </w14:textFill>
        </w:rPr>
      </w:pPr>
    </w:p>
    <w:p w14:paraId="2D554C0E">
      <w:pPr>
        <w:pStyle w:val="21"/>
        <w:ind w:firstLine="210"/>
        <w:rPr>
          <w:color w:val="000000" w:themeColor="text1"/>
          <w14:textFill>
            <w14:solidFill>
              <w14:schemeClr w14:val="tx1"/>
            </w14:solidFill>
          </w14:textFill>
        </w:rPr>
      </w:pPr>
    </w:p>
    <w:p w14:paraId="7978F4A8">
      <w:pPr>
        <w:pStyle w:val="21"/>
        <w:ind w:firstLine="210"/>
        <w:rPr>
          <w:color w:val="000000" w:themeColor="text1"/>
          <w14:textFill>
            <w14:solidFill>
              <w14:schemeClr w14:val="tx1"/>
            </w14:solidFill>
          </w14:textFill>
        </w:rPr>
      </w:pPr>
    </w:p>
    <w:p w14:paraId="76458FDC">
      <w:pPr>
        <w:pStyle w:val="21"/>
        <w:ind w:firstLine="210"/>
        <w:rPr>
          <w:color w:val="000000" w:themeColor="text1"/>
          <w14:textFill>
            <w14:solidFill>
              <w14:schemeClr w14:val="tx1"/>
            </w14:solidFill>
          </w14:textFill>
        </w:rPr>
      </w:pPr>
    </w:p>
    <w:p w14:paraId="5495AD24">
      <w:pPr>
        <w:pStyle w:val="21"/>
        <w:ind w:firstLine="210"/>
        <w:rPr>
          <w:color w:val="000000" w:themeColor="text1"/>
          <w14:textFill>
            <w14:solidFill>
              <w14:schemeClr w14:val="tx1"/>
            </w14:solidFill>
          </w14:textFill>
        </w:rPr>
      </w:pPr>
    </w:p>
    <w:p w14:paraId="200607D8">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格式2-2</w:t>
      </w:r>
    </w:p>
    <w:p w14:paraId="308820D9">
      <w:pPr>
        <w:spacing w:line="360" w:lineRule="auto"/>
        <w:ind w:firstLine="480"/>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授权委托书</w:t>
      </w:r>
    </w:p>
    <w:p w14:paraId="687C106D">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（委托代理人参加竞争性磋商的，出具此证明书）</w:t>
      </w:r>
    </w:p>
    <w:p w14:paraId="04660319">
      <w:pPr>
        <w:spacing w:line="360" w:lineRule="auto"/>
        <w:ind w:firstLine="480"/>
        <w:rPr>
          <w:rFonts w:ascii="宋体" w:hAnsi="宋体" w:eastAsia="宋体" w:cs="宋体"/>
          <w:color w:val="000000" w:themeColor="text1"/>
          <w:sz w:val="24"/>
          <w14:textFill>
            <w14:solidFill>
              <w14:schemeClr w14:val="tx1"/>
            </w14:solidFill>
          </w14:textFill>
        </w:rPr>
      </w:pPr>
    </w:p>
    <w:p w14:paraId="1EC51C16">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委托人授权（被委托人的姓名、职务）为委托人的委托代理人，就项目编号为的项目及合同的执行，以本单位名义处理一切与之有关的事务。</w:t>
      </w:r>
    </w:p>
    <w:p w14:paraId="12DE9B2B">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本授权书于年月日签字生效，特此声明。</w:t>
      </w:r>
    </w:p>
    <w:p w14:paraId="4F512988">
      <w:pPr>
        <w:spacing w:line="360" w:lineRule="auto"/>
        <w:rPr>
          <w:rFonts w:ascii="宋体" w:hAnsi="宋体" w:eastAsia="宋体" w:cs="宋体"/>
          <w:color w:val="000000" w:themeColor="text1"/>
          <w:sz w:val="24"/>
          <w14:textFill>
            <w14:solidFill>
              <w14:schemeClr w14:val="tx1"/>
            </w14:solidFill>
          </w14:textFill>
        </w:rPr>
      </w:pPr>
    </w:p>
    <w:p w14:paraId="054D24F3">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委托人：</w:t>
      </w:r>
    </w:p>
    <w:p w14:paraId="7862DFC4">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投标人电子公章：           </w:t>
      </w:r>
    </w:p>
    <w:p w14:paraId="180ED17A">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被委托人：</w:t>
      </w:r>
    </w:p>
    <w:p w14:paraId="597797FD">
      <w:pPr>
        <w:spacing w:line="360" w:lineRule="auto"/>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法定代表人：</w:t>
      </w:r>
    </w:p>
    <w:tbl>
      <w:tblPr>
        <w:tblStyle w:val="15"/>
        <w:tblW w:w="0" w:type="auto"/>
        <w:tblInd w:w="0" w:type="dxa"/>
        <w:tblLayout w:type="autofit"/>
        <w:tblCellMar>
          <w:top w:w="0" w:type="dxa"/>
          <w:left w:w="10" w:type="dxa"/>
          <w:bottom w:w="0" w:type="dxa"/>
          <w:right w:w="10" w:type="dxa"/>
        </w:tblCellMar>
      </w:tblPr>
      <w:tblGrid>
        <w:gridCol w:w="5508"/>
      </w:tblGrid>
      <w:tr w14:paraId="02C20408">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EF37DB">
            <w:pPr>
              <w:spacing w:line="480" w:lineRule="auto"/>
              <w:rPr>
                <w:rFonts w:ascii="宋体" w:hAnsi="宋体" w:eastAsia="宋体" w:cs="宋体"/>
                <w:b/>
                <w:color w:val="000000" w:themeColor="text1"/>
                <w:sz w:val="24"/>
                <w14:textFill>
                  <w14:solidFill>
                    <w14:schemeClr w14:val="tx1"/>
                  </w14:solidFill>
                </w14:textFill>
              </w:rPr>
            </w:pPr>
          </w:p>
          <w:p w14:paraId="40F7D973">
            <w:pPr>
              <w:spacing w:line="480" w:lineRule="auto"/>
              <w:rPr>
                <w:rFonts w:ascii="宋体" w:hAnsi="宋体" w:eastAsia="宋体" w:cs="宋体"/>
                <w:b/>
                <w:color w:val="000000" w:themeColor="text1"/>
                <w:sz w:val="24"/>
                <w14:textFill>
                  <w14:solidFill>
                    <w14:schemeClr w14:val="tx1"/>
                  </w14:solidFill>
                </w14:textFill>
              </w:rPr>
            </w:pPr>
          </w:p>
          <w:p w14:paraId="2DAE03DA">
            <w:pPr>
              <w:spacing w:line="48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（※附：被委托人身份证复印件※）</w:t>
            </w:r>
          </w:p>
        </w:tc>
      </w:tr>
    </w:tbl>
    <w:p w14:paraId="42E9F67B">
      <w:pPr>
        <w:spacing w:line="360" w:lineRule="auto"/>
        <w:ind w:firstLine="480"/>
        <w:rPr>
          <w:rFonts w:ascii="宋体" w:hAnsi="宋体" w:eastAsia="宋体" w:cs="宋体"/>
          <w:color w:val="000000" w:themeColor="text1"/>
          <w:sz w:val="24"/>
          <w14:textFill>
            <w14:solidFill>
              <w14:schemeClr w14:val="tx1"/>
            </w14:solidFill>
          </w14:textFill>
        </w:rPr>
      </w:pPr>
    </w:p>
    <w:p w14:paraId="5D4D2007">
      <w:pPr>
        <w:spacing w:line="360" w:lineRule="auto"/>
        <w:jc w:val="center"/>
        <w:rPr>
          <w:rFonts w:ascii="宋体" w:hAnsi="宋体" w:eastAsia="宋体" w:cs="宋体"/>
          <w:color w:val="000000" w:themeColor="text1"/>
          <w:sz w:val="24"/>
          <w14:textFill>
            <w14:solidFill>
              <w14:schemeClr w14:val="tx1"/>
            </w14:solidFill>
          </w14:textFill>
        </w:rPr>
      </w:pPr>
    </w:p>
    <w:p w14:paraId="293E63CE">
      <w:pPr>
        <w:spacing w:line="360" w:lineRule="auto"/>
        <w:jc w:val="center"/>
        <w:rPr>
          <w:rFonts w:ascii="宋体" w:hAnsi="宋体" w:eastAsia="宋体" w:cs="宋体"/>
          <w:color w:val="000000" w:themeColor="text1"/>
          <w:sz w:val="24"/>
          <w14:textFill>
            <w14:solidFill>
              <w14:schemeClr w14:val="tx1"/>
            </w14:solidFill>
          </w14:textFill>
        </w:rPr>
      </w:pPr>
    </w:p>
    <w:p w14:paraId="32BAC4B8">
      <w:pPr>
        <w:spacing w:line="360" w:lineRule="auto"/>
        <w:jc w:val="center"/>
        <w:rPr>
          <w:rFonts w:ascii="宋体" w:hAnsi="宋体" w:eastAsia="宋体" w:cs="宋体"/>
          <w:color w:val="000000" w:themeColor="text1"/>
          <w:sz w:val="24"/>
          <w14:textFill>
            <w14:solidFill>
              <w14:schemeClr w14:val="tx1"/>
            </w14:solidFill>
          </w14:textFill>
        </w:rPr>
      </w:pPr>
    </w:p>
    <w:p w14:paraId="3DD1CB5F">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投标人电子公章：                                       </w:t>
      </w:r>
    </w:p>
    <w:p w14:paraId="4FA77FD5">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2A131D3F">
      <w:pPr>
        <w:spacing w:line="360" w:lineRule="auto"/>
        <w:jc w:val="center"/>
        <w:rPr>
          <w:rFonts w:ascii="宋体" w:hAnsi="宋体" w:eastAsia="宋体" w:cs="宋体"/>
          <w:color w:val="000000" w:themeColor="text1"/>
          <w:sz w:val="24"/>
          <w14:textFill>
            <w14:solidFill>
              <w14:schemeClr w14:val="tx1"/>
            </w14:solidFill>
          </w14:textFill>
        </w:rPr>
      </w:pPr>
    </w:p>
    <w:p w14:paraId="761DAA30">
      <w:pPr>
        <w:ind w:firstLine="240"/>
        <w:jc w:val="left"/>
        <w:rPr>
          <w:rFonts w:ascii="宋体" w:hAnsi="宋体" w:eastAsia="宋体" w:cs="宋体"/>
          <w:color w:val="000000" w:themeColor="text1"/>
          <w:sz w:val="24"/>
          <w14:textFill>
            <w14:solidFill>
              <w14:schemeClr w14:val="tx1"/>
            </w14:solidFill>
          </w14:textFill>
        </w:rPr>
      </w:pPr>
    </w:p>
    <w:p w14:paraId="59A51A49">
      <w:pPr>
        <w:ind w:firstLine="240"/>
        <w:jc w:val="left"/>
        <w:rPr>
          <w:rFonts w:ascii="宋体" w:hAnsi="宋体" w:eastAsia="宋体" w:cs="宋体"/>
          <w:color w:val="000000" w:themeColor="text1"/>
          <w:sz w:val="24"/>
          <w14:textFill>
            <w14:solidFill>
              <w14:schemeClr w14:val="tx1"/>
            </w14:solidFill>
          </w14:textFill>
        </w:rPr>
      </w:pPr>
    </w:p>
    <w:p w14:paraId="2F45399B">
      <w:pPr>
        <w:ind w:firstLine="240"/>
        <w:jc w:val="left"/>
        <w:rPr>
          <w:rFonts w:ascii="宋体" w:hAnsi="宋体" w:eastAsia="宋体" w:cs="宋体"/>
          <w:color w:val="000000" w:themeColor="text1"/>
          <w:sz w:val="24"/>
          <w14:textFill>
            <w14:solidFill>
              <w14:schemeClr w14:val="tx1"/>
            </w14:solidFill>
          </w14:textFill>
        </w:rPr>
      </w:pPr>
    </w:p>
    <w:p w14:paraId="59917494">
      <w:pPr>
        <w:ind w:firstLine="240"/>
        <w:jc w:val="left"/>
        <w:rPr>
          <w:rFonts w:ascii="宋体" w:hAnsi="宋体" w:eastAsia="宋体" w:cs="宋体"/>
          <w:color w:val="000000" w:themeColor="text1"/>
          <w:sz w:val="24"/>
          <w14:textFill>
            <w14:solidFill>
              <w14:schemeClr w14:val="tx1"/>
            </w14:solidFill>
          </w14:textFill>
        </w:rPr>
      </w:pPr>
    </w:p>
    <w:p w14:paraId="6ACDD43C">
      <w:pPr>
        <w:pStyle w:val="21"/>
        <w:ind w:firstLine="210"/>
        <w:rPr>
          <w:color w:val="000000" w:themeColor="text1"/>
          <w14:textFill>
            <w14:solidFill>
              <w14:schemeClr w14:val="tx1"/>
            </w14:solidFill>
          </w14:textFill>
        </w:rPr>
      </w:pPr>
    </w:p>
    <w:p w14:paraId="264C0907">
      <w:pPr>
        <w:ind w:firstLine="240"/>
        <w:jc w:val="left"/>
        <w:rPr>
          <w:rFonts w:ascii="宋体" w:hAnsi="宋体" w:eastAsia="宋体" w:cs="宋体"/>
          <w:color w:val="000000" w:themeColor="text1"/>
          <w:sz w:val="24"/>
          <w14:textFill>
            <w14:solidFill>
              <w14:schemeClr w14:val="tx1"/>
            </w14:solidFill>
          </w14:textFill>
        </w:rPr>
      </w:pPr>
    </w:p>
    <w:p w14:paraId="3F683C9C">
      <w:pPr>
        <w:pStyle w:val="21"/>
        <w:ind w:firstLine="210"/>
        <w:rPr>
          <w:color w:val="000000" w:themeColor="text1"/>
          <w14:textFill>
            <w14:solidFill>
              <w14:schemeClr w14:val="tx1"/>
            </w14:solidFill>
          </w14:textFill>
        </w:rPr>
      </w:pPr>
    </w:p>
    <w:p w14:paraId="7C3CFC30">
      <w:pPr>
        <w:pStyle w:val="21"/>
        <w:ind w:firstLine="210"/>
        <w:rPr>
          <w:color w:val="000000" w:themeColor="text1"/>
          <w14:textFill>
            <w14:solidFill>
              <w14:schemeClr w14:val="tx1"/>
            </w14:solidFill>
          </w14:textFill>
        </w:rPr>
      </w:pPr>
    </w:p>
    <w:p w14:paraId="5C5B4317">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格式2-3</w:t>
      </w:r>
    </w:p>
    <w:p w14:paraId="3E002875">
      <w:pPr>
        <w:ind w:firstLine="24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供应商资格其他资料</w:t>
      </w:r>
    </w:p>
    <w:p w14:paraId="3C73C515">
      <w:pPr>
        <w:ind w:firstLine="240"/>
        <w:jc w:val="left"/>
        <w:rPr>
          <w:rFonts w:ascii="宋体" w:hAnsi="宋体" w:eastAsia="宋体" w:cs="宋体"/>
          <w:color w:val="000000" w:themeColor="text1"/>
          <w:sz w:val="24"/>
          <w14:textFill>
            <w14:solidFill>
              <w14:schemeClr w14:val="tx1"/>
            </w14:solidFill>
          </w14:textFill>
        </w:rPr>
      </w:pPr>
    </w:p>
    <w:p w14:paraId="77B35F42">
      <w:pPr>
        <w:ind w:firstLine="240"/>
        <w:jc w:val="left"/>
        <w:rPr>
          <w:rFonts w:ascii="宋体" w:hAnsi="宋体" w:eastAsia="宋体" w:cs="宋体"/>
          <w:color w:val="000000" w:themeColor="text1"/>
          <w:sz w:val="24"/>
          <w14:textFill>
            <w14:solidFill>
              <w14:schemeClr w14:val="tx1"/>
            </w14:solidFill>
          </w14:textFill>
        </w:rPr>
      </w:pPr>
    </w:p>
    <w:p w14:paraId="2FC2308C">
      <w:pPr>
        <w:ind w:firstLine="240"/>
        <w:jc w:val="left"/>
        <w:rPr>
          <w:rFonts w:ascii="宋体" w:hAnsi="宋体" w:eastAsia="宋体" w:cs="宋体"/>
          <w:color w:val="000000" w:themeColor="text1"/>
          <w:sz w:val="24"/>
          <w14:textFill>
            <w14:solidFill>
              <w14:schemeClr w14:val="tx1"/>
            </w14:solidFill>
          </w14:textFill>
        </w:rPr>
      </w:pPr>
    </w:p>
    <w:p w14:paraId="4281DF0F">
      <w:pPr>
        <w:ind w:firstLine="240"/>
        <w:jc w:val="left"/>
        <w:rPr>
          <w:rFonts w:ascii="宋体" w:hAnsi="宋体" w:eastAsia="宋体" w:cs="宋体"/>
          <w:color w:val="000000" w:themeColor="text1"/>
          <w:sz w:val="24"/>
          <w14:textFill>
            <w14:solidFill>
              <w14:schemeClr w14:val="tx1"/>
            </w14:solidFill>
          </w14:textFill>
        </w:rPr>
      </w:pPr>
    </w:p>
    <w:p w14:paraId="0F2C1BB6">
      <w:pPr>
        <w:ind w:firstLine="240"/>
        <w:jc w:val="left"/>
        <w:rPr>
          <w:rFonts w:ascii="宋体" w:hAnsi="宋体" w:eastAsia="宋体" w:cs="宋体"/>
          <w:color w:val="000000" w:themeColor="text1"/>
          <w:sz w:val="24"/>
          <w14:textFill>
            <w14:solidFill>
              <w14:schemeClr w14:val="tx1"/>
            </w14:solidFill>
          </w14:textFill>
        </w:rPr>
      </w:pPr>
    </w:p>
    <w:p w14:paraId="280992CC">
      <w:pPr>
        <w:ind w:firstLine="240"/>
        <w:jc w:val="left"/>
        <w:rPr>
          <w:rFonts w:ascii="宋体" w:hAnsi="宋体" w:eastAsia="宋体" w:cs="宋体"/>
          <w:color w:val="000000" w:themeColor="text1"/>
          <w:sz w:val="24"/>
          <w14:textFill>
            <w14:solidFill>
              <w14:schemeClr w14:val="tx1"/>
            </w14:solidFill>
          </w14:textFill>
        </w:rPr>
      </w:pPr>
    </w:p>
    <w:p w14:paraId="2EC5F2E0">
      <w:pPr>
        <w:ind w:firstLine="240"/>
        <w:jc w:val="left"/>
        <w:rPr>
          <w:rFonts w:ascii="宋体" w:hAnsi="宋体" w:eastAsia="宋体" w:cs="宋体"/>
          <w:color w:val="000000" w:themeColor="text1"/>
          <w:sz w:val="24"/>
          <w14:textFill>
            <w14:solidFill>
              <w14:schemeClr w14:val="tx1"/>
            </w14:solidFill>
          </w14:textFill>
        </w:rPr>
      </w:pPr>
    </w:p>
    <w:p w14:paraId="38333224">
      <w:pPr>
        <w:ind w:firstLine="240"/>
        <w:jc w:val="left"/>
        <w:rPr>
          <w:rFonts w:ascii="宋体" w:hAnsi="宋体" w:eastAsia="宋体" w:cs="宋体"/>
          <w:color w:val="000000" w:themeColor="text1"/>
          <w:sz w:val="24"/>
          <w14:textFill>
            <w14:solidFill>
              <w14:schemeClr w14:val="tx1"/>
            </w14:solidFill>
          </w14:textFill>
        </w:rPr>
      </w:pPr>
    </w:p>
    <w:p w14:paraId="5A721986">
      <w:pPr>
        <w:ind w:firstLine="240"/>
        <w:jc w:val="left"/>
        <w:rPr>
          <w:rFonts w:ascii="宋体" w:hAnsi="宋体" w:eastAsia="宋体" w:cs="宋体"/>
          <w:color w:val="000000" w:themeColor="text1"/>
          <w:sz w:val="24"/>
          <w14:textFill>
            <w14:solidFill>
              <w14:schemeClr w14:val="tx1"/>
            </w14:solidFill>
          </w14:textFill>
        </w:rPr>
      </w:pPr>
    </w:p>
    <w:p w14:paraId="34531DB1">
      <w:pPr>
        <w:ind w:firstLine="240"/>
        <w:jc w:val="left"/>
        <w:rPr>
          <w:rFonts w:ascii="宋体" w:hAnsi="宋体" w:eastAsia="宋体" w:cs="宋体"/>
          <w:color w:val="000000" w:themeColor="text1"/>
          <w:sz w:val="24"/>
          <w14:textFill>
            <w14:solidFill>
              <w14:schemeClr w14:val="tx1"/>
            </w14:solidFill>
          </w14:textFill>
        </w:rPr>
      </w:pPr>
    </w:p>
    <w:p w14:paraId="6EC36AD3">
      <w:pPr>
        <w:ind w:firstLine="240"/>
        <w:jc w:val="left"/>
        <w:rPr>
          <w:rFonts w:ascii="宋体" w:hAnsi="宋体" w:eastAsia="宋体" w:cs="宋体"/>
          <w:color w:val="000000" w:themeColor="text1"/>
          <w:sz w:val="24"/>
          <w14:textFill>
            <w14:solidFill>
              <w14:schemeClr w14:val="tx1"/>
            </w14:solidFill>
          </w14:textFill>
        </w:rPr>
      </w:pPr>
    </w:p>
    <w:p w14:paraId="115CC7B2">
      <w:pPr>
        <w:ind w:firstLine="240"/>
        <w:jc w:val="left"/>
        <w:rPr>
          <w:rFonts w:ascii="宋体" w:hAnsi="宋体" w:eastAsia="宋体" w:cs="宋体"/>
          <w:color w:val="000000" w:themeColor="text1"/>
          <w:sz w:val="24"/>
          <w14:textFill>
            <w14:solidFill>
              <w14:schemeClr w14:val="tx1"/>
            </w14:solidFill>
          </w14:textFill>
        </w:rPr>
      </w:pPr>
    </w:p>
    <w:p w14:paraId="6B17779E">
      <w:pPr>
        <w:ind w:firstLine="240"/>
        <w:jc w:val="left"/>
        <w:rPr>
          <w:rFonts w:ascii="宋体" w:hAnsi="宋体" w:eastAsia="宋体" w:cs="宋体"/>
          <w:color w:val="000000" w:themeColor="text1"/>
          <w:sz w:val="24"/>
          <w14:textFill>
            <w14:solidFill>
              <w14:schemeClr w14:val="tx1"/>
            </w14:solidFill>
          </w14:textFill>
        </w:rPr>
      </w:pPr>
    </w:p>
    <w:p w14:paraId="5BC03EE8">
      <w:pPr>
        <w:ind w:firstLine="240"/>
        <w:jc w:val="left"/>
        <w:rPr>
          <w:rFonts w:ascii="宋体" w:hAnsi="宋体" w:eastAsia="宋体" w:cs="宋体"/>
          <w:color w:val="000000" w:themeColor="text1"/>
          <w:sz w:val="24"/>
          <w14:textFill>
            <w14:solidFill>
              <w14:schemeClr w14:val="tx1"/>
            </w14:solidFill>
          </w14:textFill>
        </w:rPr>
      </w:pPr>
    </w:p>
    <w:p w14:paraId="562DEAB9">
      <w:pPr>
        <w:ind w:firstLine="240"/>
        <w:jc w:val="left"/>
        <w:rPr>
          <w:rFonts w:ascii="宋体" w:hAnsi="宋体" w:eastAsia="宋体" w:cs="宋体"/>
          <w:color w:val="000000" w:themeColor="text1"/>
          <w:sz w:val="24"/>
          <w14:textFill>
            <w14:solidFill>
              <w14:schemeClr w14:val="tx1"/>
            </w14:solidFill>
          </w14:textFill>
        </w:rPr>
      </w:pPr>
    </w:p>
    <w:p w14:paraId="3676527E">
      <w:pPr>
        <w:ind w:firstLine="240"/>
        <w:jc w:val="left"/>
        <w:rPr>
          <w:rFonts w:ascii="宋体" w:hAnsi="宋体" w:eastAsia="宋体" w:cs="宋体"/>
          <w:color w:val="000000" w:themeColor="text1"/>
          <w:sz w:val="24"/>
          <w14:textFill>
            <w14:solidFill>
              <w14:schemeClr w14:val="tx1"/>
            </w14:solidFill>
          </w14:textFill>
        </w:rPr>
      </w:pPr>
    </w:p>
    <w:p w14:paraId="03D206B9">
      <w:pPr>
        <w:ind w:firstLine="240"/>
        <w:jc w:val="left"/>
        <w:rPr>
          <w:rFonts w:ascii="宋体" w:hAnsi="宋体" w:eastAsia="宋体" w:cs="宋体"/>
          <w:color w:val="000000" w:themeColor="text1"/>
          <w:sz w:val="24"/>
          <w14:textFill>
            <w14:solidFill>
              <w14:schemeClr w14:val="tx1"/>
            </w14:solidFill>
          </w14:textFill>
        </w:rPr>
      </w:pPr>
    </w:p>
    <w:p w14:paraId="66E41C80">
      <w:pPr>
        <w:ind w:firstLine="240"/>
        <w:jc w:val="left"/>
        <w:rPr>
          <w:rFonts w:ascii="宋体" w:hAnsi="宋体" w:eastAsia="宋体" w:cs="宋体"/>
          <w:color w:val="000000" w:themeColor="text1"/>
          <w:sz w:val="24"/>
          <w14:textFill>
            <w14:solidFill>
              <w14:schemeClr w14:val="tx1"/>
            </w14:solidFill>
          </w14:textFill>
        </w:rPr>
      </w:pPr>
    </w:p>
    <w:p w14:paraId="7C7FE7A2">
      <w:pPr>
        <w:ind w:firstLine="240"/>
        <w:jc w:val="left"/>
        <w:rPr>
          <w:rFonts w:ascii="宋体" w:hAnsi="宋体" w:eastAsia="宋体" w:cs="宋体"/>
          <w:color w:val="000000" w:themeColor="text1"/>
          <w:sz w:val="24"/>
          <w14:textFill>
            <w14:solidFill>
              <w14:schemeClr w14:val="tx1"/>
            </w14:solidFill>
          </w14:textFill>
        </w:rPr>
      </w:pPr>
    </w:p>
    <w:p w14:paraId="543DF1AE">
      <w:pPr>
        <w:ind w:firstLine="240"/>
        <w:jc w:val="left"/>
        <w:rPr>
          <w:rFonts w:ascii="宋体" w:hAnsi="宋体" w:eastAsia="宋体" w:cs="宋体"/>
          <w:color w:val="000000" w:themeColor="text1"/>
          <w:sz w:val="24"/>
          <w14:textFill>
            <w14:solidFill>
              <w14:schemeClr w14:val="tx1"/>
            </w14:solidFill>
          </w14:textFill>
        </w:rPr>
      </w:pPr>
    </w:p>
    <w:p w14:paraId="56B43C3A">
      <w:pPr>
        <w:ind w:firstLine="240"/>
        <w:jc w:val="left"/>
        <w:rPr>
          <w:rFonts w:ascii="宋体" w:hAnsi="宋体" w:eastAsia="宋体" w:cs="宋体"/>
          <w:color w:val="000000" w:themeColor="text1"/>
          <w:sz w:val="24"/>
          <w14:textFill>
            <w14:solidFill>
              <w14:schemeClr w14:val="tx1"/>
            </w14:solidFill>
          </w14:textFill>
        </w:rPr>
      </w:pPr>
    </w:p>
    <w:p w14:paraId="24707B74">
      <w:pPr>
        <w:ind w:firstLine="240"/>
        <w:jc w:val="left"/>
        <w:rPr>
          <w:rFonts w:ascii="宋体" w:hAnsi="宋体" w:eastAsia="宋体" w:cs="宋体"/>
          <w:color w:val="000000" w:themeColor="text1"/>
          <w:sz w:val="24"/>
          <w14:textFill>
            <w14:solidFill>
              <w14:schemeClr w14:val="tx1"/>
            </w14:solidFill>
          </w14:textFill>
        </w:rPr>
      </w:pPr>
    </w:p>
    <w:p w14:paraId="20154911">
      <w:pPr>
        <w:ind w:firstLine="240"/>
        <w:jc w:val="left"/>
        <w:rPr>
          <w:rFonts w:ascii="宋体" w:hAnsi="宋体" w:eastAsia="宋体" w:cs="宋体"/>
          <w:color w:val="000000" w:themeColor="text1"/>
          <w:sz w:val="24"/>
          <w14:textFill>
            <w14:solidFill>
              <w14:schemeClr w14:val="tx1"/>
            </w14:solidFill>
          </w14:textFill>
        </w:rPr>
      </w:pPr>
    </w:p>
    <w:p w14:paraId="373E1D20">
      <w:pPr>
        <w:ind w:firstLine="240"/>
        <w:jc w:val="left"/>
        <w:rPr>
          <w:rFonts w:ascii="宋体" w:hAnsi="宋体" w:eastAsia="宋体" w:cs="宋体"/>
          <w:color w:val="000000" w:themeColor="text1"/>
          <w:sz w:val="24"/>
          <w14:textFill>
            <w14:solidFill>
              <w14:schemeClr w14:val="tx1"/>
            </w14:solidFill>
          </w14:textFill>
        </w:rPr>
      </w:pPr>
    </w:p>
    <w:p w14:paraId="1294BDD5">
      <w:pPr>
        <w:ind w:firstLine="240"/>
        <w:jc w:val="left"/>
        <w:rPr>
          <w:rFonts w:ascii="宋体" w:hAnsi="宋体" w:eastAsia="宋体" w:cs="宋体"/>
          <w:color w:val="000000" w:themeColor="text1"/>
          <w:sz w:val="24"/>
          <w14:textFill>
            <w14:solidFill>
              <w14:schemeClr w14:val="tx1"/>
            </w14:solidFill>
          </w14:textFill>
        </w:rPr>
      </w:pPr>
    </w:p>
    <w:p w14:paraId="4BA5F7CC">
      <w:pPr>
        <w:ind w:firstLine="240"/>
        <w:jc w:val="left"/>
        <w:rPr>
          <w:rFonts w:ascii="宋体" w:hAnsi="宋体" w:eastAsia="宋体" w:cs="宋体"/>
          <w:color w:val="000000" w:themeColor="text1"/>
          <w:sz w:val="24"/>
          <w14:textFill>
            <w14:solidFill>
              <w14:schemeClr w14:val="tx1"/>
            </w14:solidFill>
          </w14:textFill>
        </w:rPr>
      </w:pPr>
    </w:p>
    <w:p w14:paraId="004C4436">
      <w:pPr>
        <w:ind w:firstLine="240"/>
        <w:jc w:val="left"/>
        <w:rPr>
          <w:rFonts w:ascii="宋体" w:hAnsi="宋体" w:eastAsia="宋体" w:cs="宋体"/>
          <w:color w:val="000000" w:themeColor="text1"/>
          <w:sz w:val="24"/>
          <w14:textFill>
            <w14:solidFill>
              <w14:schemeClr w14:val="tx1"/>
            </w14:solidFill>
          </w14:textFill>
        </w:rPr>
      </w:pPr>
    </w:p>
    <w:p w14:paraId="32661898">
      <w:pPr>
        <w:ind w:firstLine="240"/>
        <w:jc w:val="left"/>
        <w:rPr>
          <w:rFonts w:ascii="宋体" w:hAnsi="宋体" w:eastAsia="宋体" w:cs="宋体"/>
          <w:color w:val="000000" w:themeColor="text1"/>
          <w:sz w:val="24"/>
          <w14:textFill>
            <w14:solidFill>
              <w14:schemeClr w14:val="tx1"/>
            </w14:solidFill>
          </w14:textFill>
        </w:rPr>
      </w:pPr>
    </w:p>
    <w:p w14:paraId="41DE862E">
      <w:pPr>
        <w:ind w:firstLine="240"/>
        <w:jc w:val="left"/>
        <w:rPr>
          <w:rFonts w:ascii="宋体" w:hAnsi="宋体" w:eastAsia="宋体" w:cs="宋体"/>
          <w:color w:val="000000" w:themeColor="text1"/>
          <w:sz w:val="24"/>
          <w14:textFill>
            <w14:solidFill>
              <w14:schemeClr w14:val="tx1"/>
            </w14:solidFill>
          </w14:textFill>
        </w:rPr>
      </w:pPr>
    </w:p>
    <w:p w14:paraId="79EC3CC4">
      <w:pPr>
        <w:ind w:firstLine="240"/>
        <w:jc w:val="left"/>
        <w:rPr>
          <w:rFonts w:ascii="宋体" w:hAnsi="宋体" w:eastAsia="宋体" w:cs="宋体"/>
          <w:color w:val="000000" w:themeColor="text1"/>
          <w:sz w:val="24"/>
          <w14:textFill>
            <w14:solidFill>
              <w14:schemeClr w14:val="tx1"/>
            </w14:solidFill>
          </w14:textFill>
        </w:rPr>
      </w:pPr>
    </w:p>
    <w:p w14:paraId="6FAAA36F">
      <w:pPr>
        <w:ind w:firstLine="240"/>
        <w:jc w:val="left"/>
        <w:rPr>
          <w:rFonts w:ascii="宋体" w:hAnsi="宋体" w:eastAsia="宋体" w:cs="宋体"/>
          <w:color w:val="000000" w:themeColor="text1"/>
          <w:sz w:val="24"/>
          <w14:textFill>
            <w14:solidFill>
              <w14:schemeClr w14:val="tx1"/>
            </w14:solidFill>
          </w14:textFill>
        </w:rPr>
      </w:pPr>
    </w:p>
    <w:p w14:paraId="1C06E783">
      <w:pPr>
        <w:ind w:firstLine="240"/>
        <w:jc w:val="left"/>
        <w:rPr>
          <w:rFonts w:ascii="宋体" w:hAnsi="宋体" w:eastAsia="宋体" w:cs="宋体"/>
          <w:color w:val="000000" w:themeColor="text1"/>
          <w:sz w:val="24"/>
          <w14:textFill>
            <w14:solidFill>
              <w14:schemeClr w14:val="tx1"/>
            </w14:solidFill>
          </w14:textFill>
        </w:rPr>
      </w:pPr>
    </w:p>
    <w:p w14:paraId="3DFCB7BA">
      <w:pPr>
        <w:ind w:firstLine="240"/>
        <w:jc w:val="left"/>
        <w:rPr>
          <w:rFonts w:ascii="宋体" w:hAnsi="宋体" w:eastAsia="宋体" w:cs="宋体"/>
          <w:color w:val="000000" w:themeColor="text1"/>
          <w:sz w:val="24"/>
          <w14:textFill>
            <w14:solidFill>
              <w14:schemeClr w14:val="tx1"/>
            </w14:solidFill>
          </w14:textFill>
        </w:rPr>
      </w:pPr>
    </w:p>
    <w:p w14:paraId="68EE314D">
      <w:pPr>
        <w:ind w:firstLine="240"/>
        <w:jc w:val="left"/>
        <w:rPr>
          <w:rFonts w:ascii="宋体" w:hAnsi="宋体" w:eastAsia="宋体" w:cs="宋体"/>
          <w:color w:val="000000" w:themeColor="text1"/>
          <w:sz w:val="24"/>
          <w14:textFill>
            <w14:solidFill>
              <w14:schemeClr w14:val="tx1"/>
            </w14:solidFill>
          </w14:textFill>
        </w:rPr>
      </w:pPr>
    </w:p>
    <w:p w14:paraId="48C6975D">
      <w:pPr>
        <w:ind w:firstLine="240"/>
        <w:jc w:val="left"/>
        <w:rPr>
          <w:rFonts w:ascii="宋体" w:hAnsi="宋体" w:eastAsia="宋体" w:cs="宋体"/>
          <w:color w:val="000000" w:themeColor="text1"/>
          <w:sz w:val="24"/>
          <w14:textFill>
            <w14:solidFill>
              <w14:schemeClr w14:val="tx1"/>
            </w14:solidFill>
          </w14:textFill>
        </w:rPr>
      </w:pPr>
    </w:p>
    <w:p w14:paraId="0B56F77E">
      <w:pPr>
        <w:ind w:firstLine="240"/>
        <w:jc w:val="left"/>
        <w:rPr>
          <w:rFonts w:ascii="宋体" w:hAnsi="宋体" w:eastAsia="宋体" w:cs="宋体"/>
          <w:color w:val="000000" w:themeColor="text1"/>
          <w:sz w:val="24"/>
          <w14:textFill>
            <w14:solidFill>
              <w14:schemeClr w14:val="tx1"/>
            </w14:solidFill>
          </w14:textFill>
        </w:rPr>
      </w:pPr>
    </w:p>
    <w:p w14:paraId="0358D00B">
      <w:pPr>
        <w:ind w:firstLine="240"/>
        <w:jc w:val="left"/>
        <w:rPr>
          <w:rFonts w:ascii="宋体" w:hAnsi="宋体" w:eastAsia="宋体" w:cs="宋体"/>
          <w:color w:val="000000" w:themeColor="text1"/>
          <w:sz w:val="24"/>
          <w14:textFill>
            <w14:solidFill>
              <w14:schemeClr w14:val="tx1"/>
            </w14:solidFill>
          </w14:textFill>
        </w:rPr>
      </w:pPr>
    </w:p>
    <w:p w14:paraId="5A54E4BB">
      <w:pPr>
        <w:ind w:firstLine="240"/>
        <w:jc w:val="left"/>
        <w:rPr>
          <w:rFonts w:ascii="宋体" w:hAnsi="宋体" w:eastAsia="宋体" w:cs="宋体"/>
          <w:color w:val="000000" w:themeColor="text1"/>
          <w:sz w:val="24"/>
          <w14:textFill>
            <w14:solidFill>
              <w14:schemeClr w14:val="tx1"/>
            </w14:solidFill>
          </w14:textFill>
        </w:rPr>
      </w:pPr>
    </w:p>
    <w:p w14:paraId="595E65FD">
      <w:pPr>
        <w:ind w:firstLine="240"/>
        <w:jc w:val="left"/>
        <w:rPr>
          <w:rFonts w:ascii="宋体" w:hAnsi="宋体" w:eastAsia="宋体" w:cs="宋体"/>
          <w:color w:val="000000" w:themeColor="text1"/>
          <w:sz w:val="24"/>
          <w14:textFill>
            <w14:solidFill>
              <w14:schemeClr w14:val="tx1"/>
            </w14:solidFill>
          </w14:textFill>
        </w:rPr>
      </w:pPr>
    </w:p>
    <w:p w14:paraId="036779CD">
      <w:pPr>
        <w:ind w:firstLine="240"/>
        <w:jc w:val="left"/>
        <w:rPr>
          <w:rFonts w:ascii="宋体" w:hAnsi="宋体" w:eastAsia="宋体" w:cs="宋体"/>
          <w:color w:val="000000" w:themeColor="text1"/>
          <w:sz w:val="24"/>
          <w14:textFill>
            <w14:solidFill>
              <w14:schemeClr w14:val="tx1"/>
            </w14:solidFill>
          </w14:textFill>
        </w:rPr>
      </w:pPr>
    </w:p>
    <w:p w14:paraId="0A9459F0">
      <w:pPr>
        <w:ind w:firstLine="240"/>
        <w:jc w:val="left"/>
        <w:rPr>
          <w:rFonts w:ascii="宋体" w:hAnsi="宋体" w:eastAsia="宋体" w:cs="宋体"/>
          <w:color w:val="000000" w:themeColor="text1"/>
          <w:sz w:val="24"/>
          <w14:textFill>
            <w14:solidFill>
              <w14:schemeClr w14:val="tx1"/>
            </w14:solidFill>
          </w14:textFill>
        </w:rPr>
      </w:pPr>
    </w:p>
    <w:p w14:paraId="37D8F53F">
      <w:pPr>
        <w:ind w:firstLine="240"/>
        <w:jc w:val="left"/>
        <w:rPr>
          <w:rFonts w:ascii="宋体" w:hAnsi="宋体" w:eastAsia="宋体" w:cs="宋体"/>
          <w:color w:val="000000" w:themeColor="text1"/>
          <w:sz w:val="24"/>
          <w14:textFill>
            <w14:solidFill>
              <w14:schemeClr w14:val="tx1"/>
            </w14:solidFill>
          </w14:textFill>
        </w:rPr>
      </w:pPr>
    </w:p>
    <w:p w14:paraId="6A9F0335">
      <w:pPr>
        <w:ind w:firstLine="240"/>
        <w:jc w:val="left"/>
        <w:rPr>
          <w:rFonts w:ascii="宋体" w:hAnsi="宋体" w:eastAsia="宋体" w:cs="宋体"/>
          <w:color w:val="000000" w:themeColor="text1"/>
          <w:sz w:val="24"/>
          <w14:textFill>
            <w14:solidFill>
              <w14:schemeClr w14:val="tx1"/>
            </w14:solidFill>
          </w14:textFill>
        </w:rPr>
      </w:pPr>
    </w:p>
    <w:p w14:paraId="58F11A5C">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格式3</w:t>
      </w:r>
    </w:p>
    <w:p w14:paraId="0711BD11">
      <w:pPr>
        <w:spacing w:line="5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投标函</w:t>
      </w:r>
    </w:p>
    <w:p w14:paraId="01C9E9BC">
      <w:pPr>
        <w:spacing w:line="360" w:lineRule="auto"/>
        <w:jc w:val="left"/>
        <w:rPr>
          <w:rFonts w:ascii="宋体" w:hAnsi="宋体" w:eastAsia="宋体" w:cs="宋体"/>
          <w:color w:val="000000" w:themeColor="text1"/>
          <w:sz w:val="24"/>
          <w:shd w:val="clear" w:color="auto" w:fill="FFFFFF"/>
          <w14:textFill>
            <w14:solidFill>
              <w14:schemeClr w14:val="tx1"/>
            </w14:solidFill>
          </w14:textFill>
        </w:rPr>
      </w:pPr>
      <w:r>
        <w:rPr>
          <w:rFonts w:ascii="宋体" w:hAnsi="宋体" w:eastAsia="宋体" w:cs="宋体"/>
          <w:color w:val="000000" w:themeColor="text1"/>
          <w:sz w:val="24"/>
          <w:shd w:val="clear" w:color="auto" w:fill="FFFFFF"/>
          <w14:textFill>
            <w14:solidFill>
              <w14:schemeClr w14:val="tx1"/>
            </w14:solidFill>
          </w14:textFill>
        </w:rPr>
        <w:t>致：周口市公共资源交易中心</w:t>
      </w:r>
      <w:r>
        <w:rPr>
          <w:rFonts w:hint="eastAsia" w:ascii="宋体" w:hAnsi="宋体" w:eastAsia="宋体" w:cs="宋体"/>
          <w:color w:val="000000" w:themeColor="text1"/>
          <w:sz w:val="24"/>
          <w:shd w:val="clear" w:color="auto" w:fill="FFFFFF"/>
          <w14:textFill>
            <w14:solidFill>
              <w14:schemeClr w14:val="tx1"/>
            </w14:solidFill>
          </w14:textFill>
        </w:rPr>
        <w:t>（</w:t>
      </w:r>
      <w:r>
        <w:rPr>
          <w:rFonts w:ascii="宋体" w:hAnsi="宋体" w:eastAsia="宋体" w:cs="宋体"/>
          <w:color w:val="000000" w:themeColor="text1"/>
          <w:sz w:val="24"/>
          <w:shd w:val="clear" w:color="auto" w:fill="FFFFFF"/>
          <w14:textFill>
            <w14:solidFill>
              <w14:schemeClr w14:val="tx1"/>
            </w14:solidFill>
          </w14:textFill>
        </w:rPr>
        <w:t>政府采购中心</w:t>
      </w:r>
      <w:r>
        <w:rPr>
          <w:rFonts w:hint="eastAsia" w:ascii="宋体" w:hAnsi="宋体" w:eastAsia="宋体" w:cs="宋体"/>
          <w:color w:val="000000" w:themeColor="text1"/>
          <w:sz w:val="24"/>
          <w:shd w:val="clear" w:color="auto" w:fill="FFFFFF"/>
          <w14:textFill>
            <w14:solidFill>
              <w14:schemeClr w14:val="tx1"/>
            </w14:solidFill>
          </w14:textFill>
        </w:rPr>
        <w:t>)</w:t>
      </w:r>
    </w:p>
    <w:p w14:paraId="3F4334DF">
      <w:pPr>
        <w:rPr>
          <w:rFonts w:ascii="宋体" w:hAnsi="宋体" w:eastAsia="宋体" w:cs="宋体"/>
          <w:color w:val="000000" w:themeColor="text1"/>
          <w:sz w:val="24"/>
          <w14:textFill>
            <w14:solidFill>
              <w14:schemeClr w14:val="tx1"/>
            </w14:solidFill>
          </w14:textFill>
        </w:rPr>
      </w:pPr>
    </w:p>
    <w:p w14:paraId="3A195528">
      <w:pPr>
        <w:ind w:firstLine="60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根据贵方              项目的竞争性磋商邀请（项目编号：          ），委托代理人      (全名、职务)代表              供应商名称、地址)提交投标文件，报价为</w:t>
      </w:r>
      <w:r>
        <w:rPr>
          <w:rFonts w:ascii="宋体" w:hAnsi="宋体" w:eastAsia="宋体" w:cs="宋体"/>
          <w:color w:val="000000" w:themeColor="text1"/>
          <w:sz w:val="24"/>
          <w:u w:val="single"/>
          <w14:textFill>
            <w14:solidFill>
              <w14:schemeClr w14:val="tx1"/>
            </w14:solidFill>
          </w14:textFill>
        </w:rPr>
        <w:t>：    元，</w:t>
      </w:r>
      <w:r>
        <w:rPr>
          <w:rFonts w:ascii="宋体" w:hAnsi="宋体" w:eastAsia="宋体" w:cs="宋体"/>
          <w:color w:val="000000" w:themeColor="text1"/>
          <w:sz w:val="24"/>
          <w14:textFill>
            <w14:solidFill>
              <w14:schemeClr w14:val="tx1"/>
            </w14:solidFill>
          </w14:textFill>
        </w:rPr>
        <w:t>并对之负法律责任。</w:t>
      </w:r>
    </w:p>
    <w:p w14:paraId="446BD0F6">
      <w:pPr>
        <w:ind w:firstLine="568"/>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据此函，宣布同意如下：</w:t>
      </w:r>
    </w:p>
    <w:p w14:paraId="3E4393E0">
      <w:pPr>
        <w:numPr>
          <w:ilvl w:val="0"/>
          <w:numId w:val="24"/>
        </w:num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我们完全理解贵方不一定要接受最低</w:t>
      </w:r>
    </w:p>
    <w:p w14:paraId="6480F7E2">
      <w:pPr>
        <w:numPr>
          <w:ilvl w:val="0"/>
          <w:numId w:val="24"/>
        </w:num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，并同意本文件规定的响应性文件有效期。</w:t>
      </w:r>
    </w:p>
    <w:p w14:paraId="67836DC4">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(2)我们已详细审核全部竞争性磋商文件，我们知道必须放弃提出含糊不清或误解的问题的权利。</w:t>
      </w:r>
    </w:p>
    <w:p w14:paraId="47A37EFA">
      <w:pPr>
        <w:numPr>
          <w:ilvl w:val="0"/>
          <w:numId w:val="25"/>
        </w:num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同意向贵方提供贵方可能另外要求的与其竞争性磋商有关的任何证据和资料。</w:t>
      </w:r>
    </w:p>
    <w:p w14:paraId="0EBA6517">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(4)一旦我们成交，我们将严格履行合同责任和义务。</w:t>
      </w:r>
    </w:p>
    <w:p w14:paraId="4C165B16">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(5)我们完全理解不向未成交人解释未成交理由的义务。</w:t>
      </w:r>
    </w:p>
    <w:p w14:paraId="73436626">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(6)与本次竞争性磋商有关的正式通讯地址为：</w:t>
      </w:r>
    </w:p>
    <w:p w14:paraId="3F3AD1F5">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地 址：                  邮 编：</w:t>
      </w:r>
    </w:p>
    <w:p w14:paraId="3C45E2E5">
      <w:pPr>
        <w:ind w:firstLine="4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电 话：                  传 真：</w:t>
      </w:r>
    </w:p>
    <w:p w14:paraId="4253312C">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我们保证：</w:t>
      </w:r>
    </w:p>
    <w:p w14:paraId="3912CF4F">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(1)不提供虚假材料谋取成交；</w:t>
      </w:r>
    </w:p>
    <w:p w14:paraId="11734F3D">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(2)不以不正当手段抵毁、排挤其他供应商；</w:t>
      </w:r>
    </w:p>
    <w:p w14:paraId="0710A6D5">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(3)不与采购人和其它供应商恶意串通；</w:t>
      </w:r>
    </w:p>
    <w:p w14:paraId="6B2FB829">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(4)不向采购人和采购代理机构提供不正当利益；</w:t>
      </w:r>
    </w:p>
    <w:p w14:paraId="6A9E7C97">
      <w:pPr>
        <w:ind w:firstLine="48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(5)不拒绝有关部门监督检查或提供虚假情况。</w:t>
      </w:r>
    </w:p>
    <w:p w14:paraId="0DE552F3">
      <w:pPr>
        <w:spacing w:line="560" w:lineRule="auto"/>
        <w:ind w:firstLine="72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联系人：              联系电话：</w:t>
      </w:r>
    </w:p>
    <w:p w14:paraId="31D68E67">
      <w:pPr>
        <w:spacing w:line="360" w:lineRule="auto"/>
        <w:jc w:val="left"/>
        <w:rPr>
          <w:rFonts w:ascii="宋体" w:hAnsi="宋体" w:eastAsia="宋体" w:cs="宋体"/>
          <w:color w:val="000000" w:themeColor="text1"/>
          <w:sz w:val="24"/>
          <w14:textFill>
            <w14:solidFill>
              <w14:schemeClr w14:val="tx1"/>
            </w14:solidFill>
          </w14:textFill>
        </w:rPr>
      </w:pPr>
    </w:p>
    <w:p w14:paraId="296E88DC">
      <w:pPr>
        <w:spacing w:line="360" w:lineRule="auto"/>
        <w:jc w:val="left"/>
        <w:rPr>
          <w:rFonts w:ascii="宋体" w:hAnsi="宋体" w:eastAsia="宋体" w:cs="宋体"/>
          <w:color w:val="000000" w:themeColor="text1"/>
          <w:sz w:val="24"/>
          <w14:textFill>
            <w14:solidFill>
              <w14:schemeClr w14:val="tx1"/>
            </w14:solidFill>
          </w14:textFill>
        </w:rPr>
      </w:pPr>
    </w:p>
    <w:p w14:paraId="34636183">
      <w:pPr>
        <w:spacing w:line="360" w:lineRule="auto"/>
        <w:jc w:val="left"/>
        <w:rPr>
          <w:rFonts w:ascii="宋体" w:hAnsi="宋体" w:eastAsia="宋体" w:cs="宋体"/>
          <w:color w:val="000000" w:themeColor="text1"/>
          <w:sz w:val="24"/>
          <w14:textFill>
            <w14:solidFill>
              <w14:schemeClr w14:val="tx1"/>
            </w14:solidFill>
          </w14:textFill>
        </w:rPr>
      </w:pPr>
    </w:p>
    <w:p w14:paraId="66329DC5">
      <w:pPr>
        <w:spacing w:line="360" w:lineRule="auto"/>
        <w:ind w:firstLine="3360"/>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22BEFE3A">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65997A2D">
      <w:pPr>
        <w:spacing w:line="360" w:lineRule="auto"/>
        <w:jc w:val="center"/>
        <w:rPr>
          <w:rFonts w:ascii="宋体" w:hAnsi="宋体" w:eastAsia="宋体" w:cs="宋体"/>
          <w:color w:val="000000" w:themeColor="text1"/>
          <w:sz w:val="24"/>
          <w14:textFill>
            <w14:solidFill>
              <w14:schemeClr w14:val="tx1"/>
            </w14:solidFill>
          </w14:textFill>
        </w:rPr>
      </w:pPr>
    </w:p>
    <w:p w14:paraId="290A886E">
      <w:pPr>
        <w:spacing w:line="360" w:lineRule="auto"/>
        <w:jc w:val="center"/>
        <w:rPr>
          <w:rFonts w:ascii="宋体" w:hAnsi="宋体" w:eastAsia="宋体" w:cs="宋体"/>
          <w:color w:val="000000" w:themeColor="text1"/>
          <w:sz w:val="24"/>
          <w14:textFill>
            <w14:solidFill>
              <w14:schemeClr w14:val="tx1"/>
            </w14:solidFill>
          </w14:textFill>
        </w:rPr>
      </w:pPr>
    </w:p>
    <w:p w14:paraId="1B86D87E">
      <w:pPr>
        <w:spacing w:line="360" w:lineRule="auto"/>
        <w:jc w:val="center"/>
        <w:rPr>
          <w:rFonts w:ascii="宋体" w:hAnsi="宋体" w:eastAsia="宋体" w:cs="宋体"/>
          <w:color w:val="000000" w:themeColor="text1"/>
          <w:sz w:val="24"/>
          <w14:textFill>
            <w14:solidFill>
              <w14:schemeClr w14:val="tx1"/>
            </w14:solidFill>
          </w14:textFill>
        </w:rPr>
      </w:pPr>
    </w:p>
    <w:p w14:paraId="3F78279A">
      <w:pPr>
        <w:spacing w:line="360" w:lineRule="auto"/>
        <w:jc w:val="center"/>
        <w:rPr>
          <w:rFonts w:ascii="宋体" w:hAnsi="宋体" w:eastAsia="宋体" w:cs="宋体"/>
          <w:color w:val="000000" w:themeColor="text1"/>
          <w:sz w:val="24"/>
          <w14:textFill>
            <w14:solidFill>
              <w14:schemeClr w14:val="tx1"/>
            </w14:solidFill>
          </w14:textFill>
        </w:rPr>
      </w:pPr>
    </w:p>
    <w:p w14:paraId="734E8EFF">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w:t>
      </w:r>
    </w:p>
    <w:p w14:paraId="4C5A58DB">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格式4</w:t>
      </w:r>
    </w:p>
    <w:p w14:paraId="3C213350">
      <w:pPr>
        <w:keepNext/>
        <w:keepLines/>
        <w:spacing w:before="260" w:after="260" w:line="416"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一．报价一览表</w:t>
      </w:r>
    </w:p>
    <w:tbl>
      <w:tblPr>
        <w:tblStyle w:val="15"/>
        <w:tblW w:w="0" w:type="auto"/>
        <w:jc w:val="center"/>
        <w:tblLayout w:type="autofit"/>
        <w:tblCellMar>
          <w:top w:w="0" w:type="dxa"/>
          <w:left w:w="10" w:type="dxa"/>
          <w:bottom w:w="0" w:type="dxa"/>
          <w:right w:w="10" w:type="dxa"/>
        </w:tblCellMar>
      </w:tblPr>
      <w:tblGrid>
        <w:gridCol w:w="2368"/>
        <w:gridCol w:w="6154"/>
      </w:tblGrid>
      <w:tr w14:paraId="1112DD17">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3126A3">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93EDAE">
            <w:pPr>
              <w:spacing w:line="360" w:lineRule="auto"/>
              <w:jc w:val="center"/>
              <w:rPr>
                <w:rFonts w:ascii="宋体" w:hAnsi="宋体" w:eastAsia="宋体" w:cs="宋体"/>
                <w:color w:val="000000" w:themeColor="text1"/>
                <w:sz w:val="22"/>
                <w14:textFill>
                  <w14:solidFill>
                    <w14:schemeClr w14:val="tx1"/>
                  </w14:solidFill>
                </w14:textFill>
              </w:rPr>
            </w:pPr>
          </w:p>
        </w:tc>
      </w:tr>
      <w:tr w14:paraId="584345DB">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4A948B">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9AE3F6">
            <w:pPr>
              <w:spacing w:line="360" w:lineRule="auto"/>
              <w:rPr>
                <w:rFonts w:ascii="宋体" w:hAnsi="宋体" w:eastAsia="宋体" w:cs="宋体"/>
                <w:color w:val="000000" w:themeColor="text1"/>
                <w:sz w:val="22"/>
                <w14:textFill>
                  <w14:solidFill>
                    <w14:schemeClr w14:val="tx1"/>
                  </w14:solidFill>
                </w14:textFill>
              </w:rPr>
            </w:pPr>
          </w:p>
        </w:tc>
      </w:tr>
      <w:tr w14:paraId="59C955C4">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53A095">
            <w:pPr>
              <w:spacing w:line="36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最终投标报价（包：）</w:t>
            </w:r>
          </w:p>
          <w:p w14:paraId="3383B876">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81F3F">
            <w:pPr>
              <w:spacing w:line="360" w:lineRule="auto"/>
              <w:ind w:right="-67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投标总价：       大写：           </w:t>
            </w:r>
          </w:p>
        </w:tc>
      </w:tr>
      <w:tr w14:paraId="7CC2145A">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F57C69">
            <w:pPr>
              <w:spacing w:line="360" w:lineRule="auto"/>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22DB7">
            <w:pPr>
              <w:spacing w:line="360" w:lineRule="auto"/>
              <w:jc w:val="left"/>
              <w:rPr>
                <w:rFonts w:ascii="宋体" w:hAnsi="宋体" w:eastAsia="宋体" w:cs="宋体"/>
                <w:color w:val="000000" w:themeColor="text1"/>
                <w:sz w:val="22"/>
                <w14:textFill>
                  <w14:solidFill>
                    <w14:schemeClr w14:val="tx1"/>
                  </w14:solidFill>
                </w14:textFill>
              </w:rPr>
            </w:pPr>
          </w:p>
        </w:tc>
      </w:tr>
    </w:tbl>
    <w:p w14:paraId="25F3022B">
      <w:pPr>
        <w:spacing w:before="100" w:after="100" w:line="360" w:lineRule="auto"/>
        <w:ind w:firstLine="492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投标人电子公章： </w:t>
      </w:r>
    </w:p>
    <w:p w14:paraId="01B8B1A7">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备注：</w:t>
      </w:r>
    </w:p>
    <w:p w14:paraId="740698B4">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1、此表用于开标会唱标之用。</w:t>
      </w:r>
    </w:p>
    <w:p w14:paraId="245BDA49">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61447BB8">
      <w:pPr>
        <w:spacing w:line="360" w:lineRule="auto"/>
        <w:jc w:val="left"/>
        <w:rPr>
          <w:rFonts w:ascii="宋体" w:hAnsi="宋体" w:eastAsia="宋体" w:cs="宋体"/>
          <w:color w:val="000000" w:themeColor="text1"/>
          <w:sz w:val="24"/>
          <w14:textFill>
            <w14:solidFill>
              <w14:schemeClr w14:val="tx1"/>
            </w14:solidFill>
          </w14:textFill>
        </w:rPr>
      </w:pPr>
    </w:p>
    <w:p w14:paraId="44D7ACCB">
      <w:pPr>
        <w:spacing w:line="360" w:lineRule="auto"/>
        <w:jc w:val="left"/>
        <w:rPr>
          <w:rFonts w:ascii="宋体" w:hAnsi="宋体" w:eastAsia="宋体" w:cs="宋体"/>
          <w:color w:val="000000" w:themeColor="text1"/>
          <w:sz w:val="24"/>
          <w14:textFill>
            <w14:solidFill>
              <w14:schemeClr w14:val="tx1"/>
            </w14:solidFill>
          </w14:textFill>
        </w:rPr>
      </w:pPr>
    </w:p>
    <w:p w14:paraId="61CF4D7A">
      <w:pPr>
        <w:pStyle w:val="21"/>
        <w:ind w:firstLine="210"/>
        <w:rPr>
          <w:color w:val="000000" w:themeColor="text1"/>
          <w14:textFill>
            <w14:solidFill>
              <w14:schemeClr w14:val="tx1"/>
            </w14:solidFill>
          </w14:textFill>
        </w:rPr>
      </w:pPr>
    </w:p>
    <w:p w14:paraId="741212F0">
      <w:pPr>
        <w:pStyle w:val="21"/>
        <w:ind w:firstLine="210"/>
        <w:rPr>
          <w:color w:val="000000" w:themeColor="text1"/>
          <w14:textFill>
            <w14:solidFill>
              <w14:schemeClr w14:val="tx1"/>
            </w14:solidFill>
          </w14:textFill>
        </w:rPr>
      </w:pPr>
    </w:p>
    <w:p w14:paraId="61C1204A">
      <w:pPr>
        <w:pStyle w:val="21"/>
        <w:ind w:firstLine="210"/>
        <w:rPr>
          <w:color w:val="000000" w:themeColor="text1"/>
          <w14:textFill>
            <w14:solidFill>
              <w14:schemeClr w14:val="tx1"/>
            </w14:solidFill>
          </w14:textFill>
        </w:rPr>
      </w:pPr>
    </w:p>
    <w:p w14:paraId="21AC563A">
      <w:pPr>
        <w:pStyle w:val="21"/>
        <w:ind w:firstLine="210"/>
        <w:rPr>
          <w:color w:val="000000" w:themeColor="text1"/>
          <w14:textFill>
            <w14:solidFill>
              <w14:schemeClr w14:val="tx1"/>
            </w14:solidFill>
          </w14:textFill>
        </w:rPr>
      </w:pPr>
    </w:p>
    <w:p w14:paraId="2AFA1EAF">
      <w:pPr>
        <w:pStyle w:val="21"/>
        <w:ind w:firstLine="210"/>
        <w:rPr>
          <w:color w:val="000000" w:themeColor="text1"/>
          <w14:textFill>
            <w14:solidFill>
              <w14:schemeClr w14:val="tx1"/>
            </w14:solidFill>
          </w14:textFill>
        </w:rPr>
      </w:pPr>
    </w:p>
    <w:p w14:paraId="229BF471">
      <w:pPr>
        <w:pStyle w:val="21"/>
        <w:ind w:firstLine="210"/>
        <w:rPr>
          <w:color w:val="000000" w:themeColor="text1"/>
          <w14:textFill>
            <w14:solidFill>
              <w14:schemeClr w14:val="tx1"/>
            </w14:solidFill>
          </w14:textFill>
        </w:rPr>
      </w:pPr>
    </w:p>
    <w:p w14:paraId="78834103">
      <w:pPr>
        <w:pStyle w:val="21"/>
        <w:ind w:firstLine="210"/>
        <w:rPr>
          <w:color w:val="000000" w:themeColor="text1"/>
          <w14:textFill>
            <w14:solidFill>
              <w14:schemeClr w14:val="tx1"/>
            </w14:solidFill>
          </w14:textFill>
        </w:rPr>
      </w:pPr>
    </w:p>
    <w:p w14:paraId="1C20B022">
      <w:pPr>
        <w:pStyle w:val="21"/>
        <w:ind w:firstLine="210"/>
        <w:rPr>
          <w:color w:val="000000" w:themeColor="text1"/>
          <w14:textFill>
            <w14:solidFill>
              <w14:schemeClr w14:val="tx1"/>
            </w14:solidFill>
          </w14:textFill>
        </w:rPr>
      </w:pPr>
    </w:p>
    <w:p w14:paraId="4C059C3F">
      <w:pPr>
        <w:pStyle w:val="21"/>
        <w:ind w:firstLine="210"/>
        <w:rPr>
          <w:color w:val="000000" w:themeColor="text1"/>
          <w14:textFill>
            <w14:solidFill>
              <w14:schemeClr w14:val="tx1"/>
            </w14:solidFill>
          </w14:textFill>
        </w:rPr>
      </w:pPr>
    </w:p>
    <w:p w14:paraId="70E23B69">
      <w:pPr>
        <w:pStyle w:val="21"/>
        <w:ind w:firstLine="210"/>
        <w:rPr>
          <w:color w:val="000000" w:themeColor="text1"/>
          <w14:textFill>
            <w14:solidFill>
              <w14:schemeClr w14:val="tx1"/>
            </w14:solidFill>
          </w14:textFill>
        </w:rPr>
      </w:pPr>
    </w:p>
    <w:p w14:paraId="24FAE2D0">
      <w:pPr>
        <w:pStyle w:val="21"/>
        <w:ind w:firstLine="210"/>
        <w:rPr>
          <w:color w:val="000000" w:themeColor="text1"/>
          <w14:textFill>
            <w14:solidFill>
              <w14:schemeClr w14:val="tx1"/>
            </w14:solidFill>
          </w14:textFill>
        </w:rPr>
      </w:pPr>
    </w:p>
    <w:p w14:paraId="09B7D6CB">
      <w:pPr>
        <w:pStyle w:val="21"/>
        <w:ind w:firstLine="210"/>
        <w:rPr>
          <w:color w:val="000000" w:themeColor="text1"/>
          <w14:textFill>
            <w14:solidFill>
              <w14:schemeClr w14:val="tx1"/>
            </w14:solidFill>
          </w14:textFill>
        </w:rPr>
      </w:pPr>
    </w:p>
    <w:p w14:paraId="55AB1888">
      <w:pPr>
        <w:pStyle w:val="21"/>
        <w:ind w:firstLine="210"/>
        <w:rPr>
          <w:color w:val="000000" w:themeColor="text1"/>
          <w14:textFill>
            <w14:solidFill>
              <w14:schemeClr w14:val="tx1"/>
            </w14:solidFill>
          </w14:textFill>
        </w:rPr>
      </w:pPr>
    </w:p>
    <w:p w14:paraId="09EFB05B">
      <w:pPr>
        <w:pStyle w:val="21"/>
        <w:ind w:firstLine="210"/>
        <w:rPr>
          <w:color w:val="000000" w:themeColor="text1"/>
          <w14:textFill>
            <w14:solidFill>
              <w14:schemeClr w14:val="tx1"/>
            </w14:solidFill>
          </w14:textFill>
        </w:rPr>
      </w:pPr>
    </w:p>
    <w:p w14:paraId="396F0452">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格式5</w:t>
      </w:r>
    </w:p>
    <w:p w14:paraId="37B34D10">
      <w:pPr>
        <w:keepNext/>
        <w:keepLines/>
        <w:spacing w:before="260" w:after="260" w:line="416"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．投标分项报价表</w:t>
      </w:r>
    </w:p>
    <w:p w14:paraId="426F0EE1">
      <w:pPr>
        <w:jc w:val="center"/>
        <w:rPr>
          <w:rFonts w:ascii="Times New Roman" w:hAnsi="Times New Roman" w:eastAsia="Times New Roman" w:cs="Times New Roman"/>
          <w:color w:val="000000" w:themeColor="text1"/>
          <w:sz w:val="24"/>
          <w14:textFill>
            <w14:solidFill>
              <w14:schemeClr w14:val="tx1"/>
            </w14:solidFill>
          </w14:textFill>
        </w:rPr>
      </w:pPr>
    </w:p>
    <w:p w14:paraId="05F722EB">
      <w:pPr>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谈判供应商名称：</w:t>
      </w:r>
    </w:p>
    <w:p w14:paraId="01CCA7FC">
      <w:pPr>
        <w:jc w:val="center"/>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单位：元</w:t>
      </w:r>
    </w:p>
    <w:tbl>
      <w:tblPr>
        <w:tblStyle w:val="15"/>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236F76C7">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65149307">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B33FE5A">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D9C543">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60CD4F3">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6EB9FA5">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小计</w:t>
            </w:r>
          </w:p>
        </w:tc>
      </w:tr>
      <w:tr w14:paraId="3CB17A0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C5FFC">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6DA383E7">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E394C6F">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9A9189E">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7DDF2FE">
            <w:pPr>
              <w:jc w:val="center"/>
              <w:rPr>
                <w:rFonts w:ascii="宋体" w:hAnsi="宋体" w:eastAsia="宋体" w:cs="宋体"/>
                <w:color w:val="000000" w:themeColor="text1"/>
                <w:sz w:val="22"/>
                <w14:textFill>
                  <w14:solidFill>
                    <w14:schemeClr w14:val="tx1"/>
                  </w14:solidFill>
                </w14:textFill>
              </w:rPr>
            </w:pPr>
          </w:p>
        </w:tc>
      </w:tr>
      <w:tr w14:paraId="7217C9B4">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E5177">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82E69D1">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02181A5">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7636CAE">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EF66B76">
            <w:pPr>
              <w:jc w:val="center"/>
              <w:rPr>
                <w:rFonts w:ascii="宋体" w:hAnsi="宋体" w:eastAsia="宋体" w:cs="宋体"/>
                <w:color w:val="000000" w:themeColor="text1"/>
                <w:sz w:val="22"/>
                <w14:textFill>
                  <w14:solidFill>
                    <w14:schemeClr w14:val="tx1"/>
                  </w14:solidFill>
                </w14:textFill>
              </w:rPr>
            </w:pPr>
          </w:p>
        </w:tc>
      </w:tr>
      <w:tr w14:paraId="74959E6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00F10">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46B81A3D">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070312D">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7F509438">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705548B">
            <w:pPr>
              <w:jc w:val="center"/>
              <w:rPr>
                <w:rFonts w:ascii="宋体" w:hAnsi="宋体" w:eastAsia="宋体" w:cs="宋体"/>
                <w:color w:val="000000" w:themeColor="text1"/>
                <w:sz w:val="22"/>
                <w14:textFill>
                  <w14:solidFill>
                    <w14:schemeClr w14:val="tx1"/>
                  </w14:solidFill>
                </w14:textFill>
              </w:rPr>
            </w:pPr>
          </w:p>
        </w:tc>
      </w:tr>
      <w:tr w14:paraId="3B07432C">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AFCCD">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3C8387AF">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681D7E">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24024232">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D23B9A9">
            <w:pPr>
              <w:jc w:val="center"/>
              <w:rPr>
                <w:rFonts w:ascii="宋体" w:hAnsi="宋体" w:eastAsia="宋体" w:cs="宋体"/>
                <w:color w:val="000000" w:themeColor="text1"/>
                <w:sz w:val="22"/>
                <w14:textFill>
                  <w14:solidFill>
                    <w14:schemeClr w14:val="tx1"/>
                  </w14:solidFill>
                </w14:textFill>
              </w:rPr>
            </w:pPr>
          </w:p>
        </w:tc>
      </w:tr>
      <w:tr w14:paraId="1425CA5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7812B3">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29EE1BA7">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23ECD8">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2EA16211">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05A94549">
            <w:pPr>
              <w:jc w:val="center"/>
              <w:rPr>
                <w:rFonts w:ascii="宋体" w:hAnsi="宋体" w:eastAsia="宋体" w:cs="宋体"/>
                <w:color w:val="000000" w:themeColor="text1"/>
                <w:sz w:val="22"/>
                <w14:textFill>
                  <w14:solidFill>
                    <w14:schemeClr w14:val="tx1"/>
                  </w14:solidFill>
                </w14:textFill>
              </w:rPr>
            </w:pPr>
          </w:p>
        </w:tc>
      </w:tr>
      <w:tr w14:paraId="253D45D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53635B">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1101AAC">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6028C23">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1419219">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8388545">
            <w:pPr>
              <w:jc w:val="center"/>
              <w:rPr>
                <w:rFonts w:ascii="宋体" w:hAnsi="宋体" w:eastAsia="宋体" w:cs="宋体"/>
                <w:color w:val="000000" w:themeColor="text1"/>
                <w:sz w:val="22"/>
                <w14:textFill>
                  <w14:solidFill>
                    <w14:schemeClr w14:val="tx1"/>
                  </w14:solidFill>
                </w14:textFill>
              </w:rPr>
            </w:pPr>
          </w:p>
        </w:tc>
      </w:tr>
      <w:tr w14:paraId="693B8E4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44B291">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BBA5FFA">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D87326C">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C939134">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98EAE97">
            <w:pPr>
              <w:jc w:val="center"/>
              <w:rPr>
                <w:rFonts w:ascii="宋体" w:hAnsi="宋体" w:eastAsia="宋体" w:cs="宋体"/>
                <w:color w:val="000000" w:themeColor="text1"/>
                <w:sz w:val="22"/>
                <w14:textFill>
                  <w14:solidFill>
                    <w14:schemeClr w14:val="tx1"/>
                  </w14:solidFill>
                </w14:textFill>
              </w:rPr>
            </w:pPr>
          </w:p>
        </w:tc>
      </w:tr>
      <w:tr w14:paraId="518DD28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71C9">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E640800">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2BD8A94">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6EED61">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626F857D">
            <w:pPr>
              <w:jc w:val="center"/>
              <w:rPr>
                <w:rFonts w:ascii="宋体" w:hAnsi="宋体" w:eastAsia="宋体" w:cs="宋体"/>
                <w:color w:val="000000" w:themeColor="text1"/>
                <w:sz w:val="22"/>
                <w14:textFill>
                  <w14:solidFill>
                    <w14:schemeClr w14:val="tx1"/>
                  </w14:solidFill>
                </w14:textFill>
              </w:rPr>
            </w:pPr>
          </w:p>
        </w:tc>
      </w:tr>
      <w:tr w14:paraId="44CCB298">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AD3501">
            <w:pPr>
              <w:jc w:val="center"/>
              <w:rPr>
                <w:rFonts w:ascii="宋体" w:hAnsi="宋体" w:eastAsia="宋体" w:cs="宋体"/>
                <w:color w:val="000000" w:themeColor="text1"/>
                <w:sz w:val="22"/>
                <w14:textFill>
                  <w14:solidFill>
                    <w14:schemeClr w14:val="tx1"/>
                  </w14:solidFill>
                </w14:textFill>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5A69148">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098D7EE">
            <w:pPr>
              <w:jc w:val="center"/>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3021374">
            <w:pPr>
              <w:jc w:val="center"/>
              <w:rPr>
                <w:rFonts w:ascii="宋体" w:hAnsi="宋体" w:eastAsia="宋体" w:cs="宋体"/>
                <w:color w:val="000000" w:themeColor="text1"/>
                <w:sz w:val="22"/>
                <w14:textFill>
                  <w14:solidFill>
                    <w14:schemeClr w14:val="tx1"/>
                  </w14:solidFill>
                </w14:textFill>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CF6D594">
            <w:pPr>
              <w:jc w:val="center"/>
              <w:rPr>
                <w:rFonts w:ascii="宋体" w:hAnsi="宋体" w:eastAsia="宋体" w:cs="宋体"/>
                <w:color w:val="000000" w:themeColor="text1"/>
                <w:sz w:val="22"/>
                <w14:textFill>
                  <w14:solidFill>
                    <w14:schemeClr w14:val="tx1"/>
                  </w14:solidFill>
                </w14:textFill>
              </w:rPr>
            </w:pPr>
          </w:p>
        </w:tc>
      </w:tr>
      <w:tr w14:paraId="5EAA04A6">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7EFB1FD">
            <w:pPr>
              <w:jc w:val="center"/>
              <w:rPr>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总价（人民币大写）：￥</w:t>
            </w:r>
            <w:r>
              <w:rPr>
                <w:rFonts w:ascii="Times New Roman" w:hAnsi="Times New Roman" w:eastAsia="Times New Roman" w:cs="Times New Roman"/>
                <w:color w:val="000000" w:themeColor="text1"/>
                <w:sz w:val="24"/>
                <w14:textFill>
                  <w14:solidFill>
                    <w14:schemeClr w14:val="tx1"/>
                  </w14:solidFill>
                </w14:textFill>
              </w:rPr>
              <w:t xml:space="preserve">     </w:t>
            </w:r>
            <w:r>
              <w:rPr>
                <w:rFonts w:ascii="宋体" w:hAnsi="宋体" w:eastAsia="宋体" w:cs="宋体"/>
                <w:color w:val="000000" w:themeColor="text1"/>
                <w:sz w:val="24"/>
                <w14:textFill>
                  <w14:solidFill>
                    <w14:schemeClr w14:val="tx1"/>
                  </w14:solidFill>
                </w14:textFill>
              </w:rPr>
              <w:t>元</w:t>
            </w:r>
          </w:p>
        </w:tc>
      </w:tr>
    </w:tbl>
    <w:p w14:paraId="14F3A06E">
      <w:pPr>
        <w:jc w:val="center"/>
        <w:rPr>
          <w:rFonts w:ascii="Times New Roman" w:hAnsi="Times New Roman" w:eastAsia="Times New Roman" w:cs="Times New Roman"/>
          <w:color w:val="000000" w:themeColor="text1"/>
          <w:sz w:val="24"/>
          <w14:textFill>
            <w14:solidFill>
              <w14:schemeClr w14:val="tx1"/>
            </w14:solidFill>
          </w14:textFill>
        </w:rPr>
      </w:pPr>
    </w:p>
    <w:p w14:paraId="7AFEAAF5">
      <w:pPr>
        <w:jc w:val="center"/>
        <w:rPr>
          <w:rFonts w:ascii="Times New Roman" w:hAnsi="Times New Roman" w:eastAsia="Times New Roman" w:cs="Times New Roman"/>
          <w:color w:val="000000" w:themeColor="text1"/>
          <w:sz w:val="24"/>
          <w14:textFill>
            <w14:solidFill>
              <w14:schemeClr w14:val="tx1"/>
            </w14:solidFill>
          </w14:textFill>
        </w:rPr>
      </w:pPr>
    </w:p>
    <w:p w14:paraId="0832E174">
      <w:pPr>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谈判供应商代表签字：</w:t>
      </w:r>
    </w:p>
    <w:p w14:paraId="4272AA62">
      <w:pPr>
        <w:jc w:val="center"/>
        <w:rPr>
          <w:rFonts w:ascii="宋体" w:hAnsi="宋体" w:eastAsia="宋体" w:cs="宋体"/>
          <w:color w:val="000000" w:themeColor="text1"/>
          <w:sz w:val="24"/>
          <w14:textFill>
            <w14:solidFill>
              <w14:schemeClr w14:val="tx1"/>
            </w14:solidFill>
          </w14:textFill>
        </w:rPr>
      </w:pPr>
    </w:p>
    <w:p w14:paraId="31E296C4">
      <w:pPr>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谈判供应商公章</w:t>
      </w:r>
    </w:p>
    <w:p w14:paraId="4F7CF755">
      <w:pPr>
        <w:jc w:val="center"/>
        <w:rPr>
          <w:rFonts w:ascii="Times New Roman" w:hAnsi="Times New Roman" w:eastAsia="Times New Roman" w:cs="Times New Roman"/>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日期：</w:t>
      </w:r>
    </w:p>
    <w:p w14:paraId="1B1FBA7D">
      <w:pPr>
        <w:spacing w:line="360" w:lineRule="auto"/>
        <w:jc w:val="center"/>
        <w:rPr>
          <w:rFonts w:ascii="宋体" w:hAnsi="宋体" w:eastAsia="宋体" w:cs="宋体"/>
          <w:b/>
          <w:color w:val="000000" w:themeColor="text1"/>
          <w:sz w:val="24"/>
          <w14:textFill>
            <w14:solidFill>
              <w14:schemeClr w14:val="tx1"/>
            </w14:solidFill>
          </w14:textFill>
        </w:rPr>
      </w:pPr>
    </w:p>
    <w:p w14:paraId="604FFD3F">
      <w:pPr>
        <w:spacing w:line="360" w:lineRule="auto"/>
        <w:jc w:val="center"/>
        <w:rPr>
          <w:rFonts w:ascii="宋体" w:hAnsi="宋体" w:eastAsia="宋体" w:cs="宋体"/>
          <w:b/>
          <w:color w:val="000000" w:themeColor="text1"/>
          <w:sz w:val="24"/>
          <w14:textFill>
            <w14:solidFill>
              <w14:schemeClr w14:val="tx1"/>
            </w14:solidFill>
          </w14:textFill>
        </w:rPr>
      </w:pPr>
    </w:p>
    <w:p w14:paraId="0B595C73">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6D04BE04">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697AF8BE">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75E78F6A">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20329313">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2E4FFF68">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3BCAED44">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51DA9553">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3E47EAEA">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5EFBDEE0">
      <w:pPr>
        <w:ind w:firstLine="210"/>
        <w:jc w:val="left"/>
        <w:rPr>
          <w:rFonts w:ascii="Times New Roman" w:hAnsi="Times New Roman" w:eastAsia="Times New Roman" w:cs="Times New Roman"/>
          <w:color w:val="000000" w:themeColor="text1"/>
          <w:sz w:val="22"/>
          <w14:textFill>
            <w14:solidFill>
              <w14:schemeClr w14:val="tx1"/>
            </w14:solidFill>
          </w14:textFill>
        </w:rPr>
      </w:pPr>
    </w:p>
    <w:p w14:paraId="5CF80B4C">
      <w:pPr>
        <w:ind w:firstLine="210"/>
        <w:jc w:val="left"/>
        <w:rPr>
          <w:rFonts w:ascii="Times New Roman" w:hAnsi="Times New Roman" w:cs="Times New Roman"/>
          <w:color w:val="000000" w:themeColor="text1"/>
          <w:sz w:val="22"/>
          <w14:textFill>
            <w14:solidFill>
              <w14:schemeClr w14:val="tx1"/>
            </w14:solidFill>
          </w14:textFill>
        </w:rPr>
      </w:pPr>
    </w:p>
    <w:p w14:paraId="62E6D341">
      <w:pPr>
        <w:pStyle w:val="21"/>
        <w:ind w:firstLine="210"/>
        <w:rPr>
          <w:color w:val="000000" w:themeColor="text1"/>
          <w14:textFill>
            <w14:solidFill>
              <w14:schemeClr w14:val="tx1"/>
            </w14:solidFill>
          </w14:textFill>
        </w:rPr>
      </w:pPr>
    </w:p>
    <w:p w14:paraId="6AFE8F4E">
      <w:pPr>
        <w:pStyle w:val="21"/>
        <w:ind w:firstLine="210"/>
        <w:rPr>
          <w:color w:val="000000" w:themeColor="text1"/>
          <w14:textFill>
            <w14:solidFill>
              <w14:schemeClr w14:val="tx1"/>
            </w14:solidFill>
          </w14:textFill>
        </w:rPr>
      </w:pPr>
    </w:p>
    <w:p w14:paraId="30C533AA">
      <w:pPr>
        <w:pStyle w:val="21"/>
        <w:ind w:firstLine="210"/>
        <w:rPr>
          <w:color w:val="000000" w:themeColor="text1"/>
          <w14:textFill>
            <w14:solidFill>
              <w14:schemeClr w14:val="tx1"/>
            </w14:solidFill>
          </w14:textFill>
        </w:rPr>
      </w:pPr>
    </w:p>
    <w:p w14:paraId="07F97259">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格式6                     </w:t>
      </w:r>
      <w:r>
        <w:rPr>
          <w:rFonts w:ascii="宋体" w:hAnsi="宋体" w:eastAsia="宋体" w:cs="宋体"/>
          <w:b/>
          <w:color w:val="000000" w:themeColor="text1"/>
          <w:sz w:val="24"/>
          <w14:textFill>
            <w14:solidFill>
              <w14:schemeClr w14:val="tx1"/>
            </w14:solidFill>
          </w14:textFill>
        </w:rPr>
        <w:t>技术参数响应表</w:t>
      </w:r>
    </w:p>
    <w:p w14:paraId="1E3A37DF">
      <w:pPr>
        <w:rPr>
          <w:rFonts w:ascii="宋体" w:hAnsi="宋体" w:eastAsia="宋体" w:cs="宋体"/>
          <w:color w:val="000000" w:themeColor="text1"/>
          <w:sz w:val="24"/>
          <w14:textFill>
            <w14:solidFill>
              <w14:schemeClr w14:val="tx1"/>
            </w14:solidFill>
          </w14:textFill>
        </w:rPr>
      </w:pPr>
    </w:p>
    <w:p w14:paraId="5BC5E8A0">
      <w:pPr>
        <w:rPr>
          <w:rFonts w:ascii="宋体" w:hAnsi="宋体" w:eastAsia="宋体" w:cs="宋体"/>
          <w:color w:val="000000" w:themeColor="text1"/>
          <w:sz w:val="24"/>
          <w14:textFill>
            <w14:solidFill>
              <w14:schemeClr w14:val="tx1"/>
            </w14:solidFill>
          </w14:textFill>
        </w:rPr>
      </w:pPr>
    </w:p>
    <w:tbl>
      <w:tblPr>
        <w:tblStyle w:val="15"/>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6CB34F9">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E6342C">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291AEE">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按投标人所投内容填写</w:t>
            </w:r>
          </w:p>
        </w:tc>
      </w:tr>
      <w:tr w14:paraId="15A046D5">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9A58EE">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CEFE02">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85FAFC">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4E8D0E">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125DB6">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偏离说明</w:t>
            </w:r>
          </w:p>
        </w:tc>
      </w:tr>
      <w:tr w14:paraId="6AC26DA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40CC19">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437F3A">
            <w:pPr>
              <w:jc w:val="left"/>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689C6E8">
            <w:pPr>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6D60199">
            <w:pPr>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81B8FB">
            <w:pPr>
              <w:jc w:val="center"/>
              <w:rPr>
                <w:rFonts w:ascii="宋体" w:hAnsi="宋体" w:eastAsia="宋体" w:cs="宋体"/>
                <w:color w:val="000000" w:themeColor="text1"/>
                <w:sz w:val="22"/>
                <w14:textFill>
                  <w14:solidFill>
                    <w14:schemeClr w14:val="tx1"/>
                  </w14:solidFill>
                </w14:textFill>
              </w:rPr>
            </w:pPr>
          </w:p>
        </w:tc>
      </w:tr>
      <w:tr w14:paraId="2DB2495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4C1659">
            <w:pPr>
              <w:jc w:val="center"/>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sz w:val="24"/>
                <w14:textFill>
                  <w14:solidFill>
                    <w14:schemeClr w14:val="tx1"/>
                  </w14:solidFill>
                </w14:textFill>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FD555">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3E04C5">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F4CEE0">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F4FD6A">
            <w:pPr>
              <w:jc w:val="center"/>
              <w:rPr>
                <w:rFonts w:ascii="宋体" w:hAnsi="宋体" w:eastAsia="宋体" w:cs="宋体"/>
                <w:color w:val="000000" w:themeColor="text1"/>
                <w:sz w:val="22"/>
                <w14:textFill>
                  <w14:solidFill>
                    <w14:schemeClr w14:val="tx1"/>
                  </w14:solidFill>
                </w14:textFill>
              </w:rPr>
            </w:pPr>
          </w:p>
        </w:tc>
      </w:tr>
      <w:tr w14:paraId="7153AA2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40624E">
            <w:pPr>
              <w:jc w:val="center"/>
              <w:rPr>
                <w:rFonts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5DC942">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2B55D0">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09DBAE">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B87B2E">
            <w:pPr>
              <w:jc w:val="center"/>
              <w:rPr>
                <w:rFonts w:ascii="宋体" w:hAnsi="宋体" w:eastAsia="宋体" w:cs="宋体"/>
                <w:color w:val="000000" w:themeColor="text1"/>
                <w:sz w:val="22"/>
                <w14:textFill>
                  <w14:solidFill>
                    <w14:schemeClr w14:val="tx1"/>
                  </w14:solidFill>
                </w14:textFill>
              </w:rPr>
            </w:pPr>
          </w:p>
        </w:tc>
      </w:tr>
      <w:tr w14:paraId="6D57E5F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9F4444">
            <w:pPr>
              <w:jc w:val="center"/>
              <w:rPr>
                <w:rFonts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279694">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1F865B">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7E0AB1A">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1962D">
            <w:pPr>
              <w:jc w:val="center"/>
              <w:rPr>
                <w:rFonts w:ascii="宋体" w:hAnsi="宋体" w:eastAsia="宋体" w:cs="宋体"/>
                <w:color w:val="000000" w:themeColor="text1"/>
                <w:sz w:val="22"/>
                <w14:textFill>
                  <w14:solidFill>
                    <w14:schemeClr w14:val="tx1"/>
                  </w14:solidFill>
                </w14:textFill>
              </w:rPr>
            </w:pPr>
          </w:p>
        </w:tc>
      </w:tr>
      <w:tr w14:paraId="2F2574A4">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1BFAE5">
            <w:pPr>
              <w:jc w:val="center"/>
              <w:rPr>
                <w:rFonts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D1DA4A">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A9099">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D093A2">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48A11A">
            <w:pPr>
              <w:jc w:val="center"/>
              <w:rPr>
                <w:rFonts w:ascii="宋体" w:hAnsi="宋体" w:eastAsia="宋体" w:cs="宋体"/>
                <w:color w:val="000000" w:themeColor="text1"/>
                <w:sz w:val="22"/>
                <w14:textFill>
                  <w14:solidFill>
                    <w14:schemeClr w14:val="tx1"/>
                  </w14:solidFill>
                </w14:textFill>
              </w:rPr>
            </w:pPr>
          </w:p>
        </w:tc>
      </w:tr>
      <w:tr w14:paraId="6947B2BB">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951B48">
            <w:pPr>
              <w:jc w:val="center"/>
              <w:rPr>
                <w:rFonts w:ascii="宋体" w:hAnsi="宋体" w:eastAsia="宋体" w:cs="宋体"/>
                <w:color w:val="000000" w:themeColor="text1"/>
                <w:sz w:val="22"/>
                <w14:textFill>
                  <w14:solidFill>
                    <w14:schemeClr w14:val="tx1"/>
                  </w14:solidFill>
                </w14:textFill>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5F5973">
            <w:pPr>
              <w:jc w:val="center"/>
              <w:rPr>
                <w:rFonts w:ascii="宋体" w:hAnsi="宋体" w:eastAsia="宋体" w:cs="宋体"/>
                <w:color w:val="000000" w:themeColor="text1"/>
                <w:sz w:val="22"/>
                <w14:textFill>
                  <w14:solidFill>
                    <w14:schemeClr w14:val="tx1"/>
                  </w14:solidFill>
                </w14:textFill>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25BFA">
            <w:pPr>
              <w:ind w:left="240" w:hanging="240"/>
              <w:jc w:val="left"/>
              <w:rPr>
                <w:rFonts w:ascii="宋体" w:hAnsi="宋体" w:eastAsia="宋体" w:cs="宋体"/>
                <w:color w:val="000000" w:themeColor="text1"/>
                <w:sz w:val="22"/>
                <w14:textFill>
                  <w14:solidFill>
                    <w14:schemeClr w14:val="tx1"/>
                  </w14:solidFill>
                </w14:textFill>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AFA537">
            <w:pPr>
              <w:ind w:left="240" w:hanging="240"/>
              <w:jc w:val="left"/>
              <w:rPr>
                <w:rFonts w:ascii="宋体" w:hAnsi="宋体" w:eastAsia="宋体" w:cs="宋体"/>
                <w:color w:val="000000" w:themeColor="text1"/>
                <w:sz w:val="22"/>
                <w14:textFill>
                  <w14:solidFill>
                    <w14:schemeClr w14:val="tx1"/>
                  </w14:solidFill>
                </w14:textFill>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892C80">
            <w:pPr>
              <w:jc w:val="center"/>
              <w:rPr>
                <w:rFonts w:ascii="宋体" w:hAnsi="宋体" w:eastAsia="宋体" w:cs="宋体"/>
                <w:color w:val="000000" w:themeColor="text1"/>
                <w:sz w:val="22"/>
                <w14:textFill>
                  <w14:solidFill>
                    <w14:schemeClr w14:val="tx1"/>
                  </w14:solidFill>
                </w14:textFill>
              </w:rPr>
            </w:pPr>
          </w:p>
        </w:tc>
      </w:tr>
    </w:tbl>
    <w:p w14:paraId="77FA8168">
      <w:pPr>
        <w:rPr>
          <w:rFonts w:ascii="宋体" w:hAnsi="宋体" w:eastAsia="宋体" w:cs="宋体"/>
          <w:color w:val="000000" w:themeColor="text1"/>
          <w:sz w:val="24"/>
          <w14:textFill>
            <w14:solidFill>
              <w14:schemeClr w14:val="tx1"/>
            </w14:solidFill>
          </w14:textFill>
        </w:rPr>
      </w:pPr>
    </w:p>
    <w:p w14:paraId="1DC6C0DF">
      <w:pP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(可根据需求自行更改)</w:t>
      </w:r>
    </w:p>
    <w:p w14:paraId="27C118A6">
      <w:pPr>
        <w:rPr>
          <w:rFonts w:ascii="宋体" w:hAnsi="宋体" w:eastAsia="宋体" w:cs="宋体"/>
          <w:color w:val="000000" w:themeColor="text1"/>
          <w:sz w:val="24"/>
          <w14:textFill>
            <w14:solidFill>
              <w14:schemeClr w14:val="tx1"/>
            </w14:solidFill>
          </w14:textFill>
        </w:rPr>
      </w:pPr>
    </w:p>
    <w:p w14:paraId="69455818">
      <w:pPr>
        <w:spacing w:line="360" w:lineRule="auto"/>
        <w:ind w:left="5250" w:firstLine="24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636CB06C">
      <w:pPr>
        <w:spacing w:line="360" w:lineRule="auto"/>
        <w:jc w:val="righ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01E0AF7A">
      <w:pPr>
        <w:spacing w:line="360" w:lineRule="auto"/>
        <w:rPr>
          <w:rFonts w:ascii="宋体" w:hAnsi="宋体" w:eastAsia="宋体" w:cs="宋体"/>
          <w:b/>
          <w:color w:val="000000" w:themeColor="text1"/>
          <w:sz w:val="24"/>
          <w14:textFill>
            <w14:solidFill>
              <w14:schemeClr w14:val="tx1"/>
            </w14:solidFill>
          </w14:textFill>
        </w:rPr>
      </w:pPr>
    </w:p>
    <w:p w14:paraId="68EC64E9">
      <w:pPr>
        <w:spacing w:line="360" w:lineRule="auto"/>
        <w:rPr>
          <w:rFonts w:ascii="宋体" w:hAnsi="宋体" w:eastAsia="宋体" w:cs="宋体"/>
          <w:b/>
          <w:color w:val="000000" w:themeColor="text1"/>
          <w:sz w:val="24"/>
          <w14:textFill>
            <w14:solidFill>
              <w14:schemeClr w14:val="tx1"/>
            </w14:solidFill>
          </w14:textFill>
        </w:rPr>
      </w:pPr>
    </w:p>
    <w:p w14:paraId="7145B6FB">
      <w:pPr>
        <w:spacing w:line="360" w:lineRule="auto"/>
        <w:rPr>
          <w:rFonts w:ascii="宋体" w:hAnsi="宋体" w:eastAsia="宋体" w:cs="宋体"/>
          <w:b/>
          <w:color w:val="000000" w:themeColor="text1"/>
          <w:sz w:val="24"/>
          <w14:textFill>
            <w14:solidFill>
              <w14:schemeClr w14:val="tx1"/>
            </w14:solidFill>
          </w14:textFill>
        </w:rPr>
      </w:pPr>
    </w:p>
    <w:p w14:paraId="44292F82">
      <w:pPr>
        <w:spacing w:line="360" w:lineRule="auto"/>
        <w:rPr>
          <w:rFonts w:ascii="宋体" w:hAnsi="宋体" w:eastAsia="宋体" w:cs="宋体"/>
          <w:b/>
          <w:color w:val="000000" w:themeColor="text1"/>
          <w:sz w:val="24"/>
          <w14:textFill>
            <w14:solidFill>
              <w14:schemeClr w14:val="tx1"/>
            </w14:solidFill>
          </w14:textFill>
        </w:rPr>
      </w:pPr>
    </w:p>
    <w:p w14:paraId="093569EE">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w:t>
      </w:r>
    </w:p>
    <w:p w14:paraId="0EB72851">
      <w:pPr>
        <w:pStyle w:val="21"/>
        <w:ind w:firstLine="210"/>
        <w:rPr>
          <w:color w:val="000000" w:themeColor="text1"/>
          <w14:textFill>
            <w14:solidFill>
              <w14:schemeClr w14:val="tx1"/>
            </w14:solidFill>
          </w14:textFill>
        </w:rPr>
      </w:pPr>
    </w:p>
    <w:p w14:paraId="431A77E2">
      <w:pPr>
        <w:pStyle w:val="21"/>
        <w:ind w:firstLine="210"/>
        <w:rPr>
          <w:color w:val="000000" w:themeColor="text1"/>
          <w14:textFill>
            <w14:solidFill>
              <w14:schemeClr w14:val="tx1"/>
            </w14:solidFill>
          </w14:textFill>
        </w:rPr>
      </w:pPr>
    </w:p>
    <w:p w14:paraId="72A3D1B6">
      <w:pPr>
        <w:pStyle w:val="21"/>
        <w:ind w:firstLine="210"/>
        <w:rPr>
          <w:color w:val="000000" w:themeColor="text1"/>
          <w14:textFill>
            <w14:solidFill>
              <w14:schemeClr w14:val="tx1"/>
            </w14:solidFill>
          </w14:textFill>
        </w:rPr>
      </w:pPr>
    </w:p>
    <w:p w14:paraId="3094FC7B">
      <w:pPr>
        <w:pStyle w:val="21"/>
        <w:ind w:firstLine="210"/>
        <w:rPr>
          <w:color w:val="000000" w:themeColor="text1"/>
          <w14:textFill>
            <w14:solidFill>
              <w14:schemeClr w14:val="tx1"/>
            </w14:solidFill>
          </w14:textFill>
        </w:rPr>
      </w:pPr>
    </w:p>
    <w:p w14:paraId="32E64B71">
      <w:pPr>
        <w:pStyle w:val="21"/>
        <w:ind w:firstLine="210"/>
        <w:rPr>
          <w:color w:val="000000" w:themeColor="text1"/>
          <w14:textFill>
            <w14:solidFill>
              <w14:schemeClr w14:val="tx1"/>
            </w14:solidFill>
          </w14:textFill>
        </w:rPr>
      </w:pPr>
    </w:p>
    <w:p w14:paraId="625B3824">
      <w:pPr>
        <w:pStyle w:val="21"/>
        <w:ind w:firstLine="210"/>
        <w:rPr>
          <w:color w:val="000000" w:themeColor="text1"/>
          <w14:textFill>
            <w14:solidFill>
              <w14:schemeClr w14:val="tx1"/>
            </w14:solidFill>
          </w14:textFill>
        </w:rPr>
      </w:pPr>
    </w:p>
    <w:p w14:paraId="0690CB69">
      <w:pPr>
        <w:pStyle w:val="21"/>
        <w:ind w:firstLine="210"/>
        <w:rPr>
          <w:color w:val="000000" w:themeColor="text1"/>
          <w14:textFill>
            <w14:solidFill>
              <w14:schemeClr w14:val="tx1"/>
            </w14:solidFill>
          </w14:textFill>
        </w:rPr>
      </w:pPr>
    </w:p>
    <w:p w14:paraId="7A3C0B95">
      <w:pPr>
        <w:pStyle w:val="21"/>
        <w:ind w:firstLine="210"/>
        <w:rPr>
          <w:color w:val="000000" w:themeColor="text1"/>
          <w14:textFill>
            <w14:solidFill>
              <w14:schemeClr w14:val="tx1"/>
            </w14:solidFill>
          </w14:textFill>
        </w:rPr>
      </w:pPr>
    </w:p>
    <w:p w14:paraId="3D2014AE">
      <w:pPr>
        <w:pStyle w:val="21"/>
        <w:ind w:firstLine="210"/>
        <w:rPr>
          <w:color w:val="000000" w:themeColor="text1"/>
          <w14:textFill>
            <w14:solidFill>
              <w14:schemeClr w14:val="tx1"/>
            </w14:solidFill>
          </w14:textFill>
        </w:rPr>
      </w:pPr>
    </w:p>
    <w:p w14:paraId="58C89EDC">
      <w:pPr>
        <w:pStyle w:val="21"/>
        <w:ind w:firstLine="210"/>
        <w:rPr>
          <w:color w:val="000000" w:themeColor="text1"/>
          <w14:textFill>
            <w14:solidFill>
              <w14:schemeClr w14:val="tx1"/>
            </w14:solidFill>
          </w14:textFill>
        </w:rPr>
      </w:pPr>
    </w:p>
    <w:p w14:paraId="15F46BC8">
      <w:pPr>
        <w:pStyle w:val="21"/>
        <w:ind w:firstLine="210"/>
        <w:rPr>
          <w:color w:val="000000" w:themeColor="text1"/>
          <w14:textFill>
            <w14:solidFill>
              <w14:schemeClr w14:val="tx1"/>
            </w14:solidFill>
          </w14:textFill>
        </w:rPr>
      </w:pPr>
    </w:p>
    <w:p w14:paraId="7FA26C39">
      <w:pPr>
        <w:pStyle w:val="21"/>
        <w:ind w:firstLine="210"/>
        <w:rPr>
          <w:color w:val="000000" w:themeColor="text1"/>
          <w14:textFill>
            <w14:solidFill>
              <w14:schemeClr w14:val="tx1"/>
            </w14:solidFill>
          </w14:textFill>
        </w:rPr>
      </w:pPr>
    </w:p>
    <w:p w14:paraId="4EACE533">
      <w:pPr>
        <w:pStyle w:val="21"/>
        <w:ind w:firstLine="210"/>
        <w:rPr>
          <w:color w:val="000000" w:themeColor="text1"/>
          <w14:textFill>
            <w14:solidFill>
              <w14:schemeClr w14:val="tx1"/>
            </w14:solidFill>
          </w14:textFill>
        </w:rPr>
      </w:pPr>
    </w:p>
    <w:p w14:paraId="3EE3D500">
      <w:pPr>
        <w:pStyle w:val="21"/>
        <w:ind w:firstLine="210"/>
        <w:rPr>
          <w:color w:val="000000" w:themeColor="text1"/>
          <w14:textFill>
            <w14:solidFill>
              <w14:schemeClr w14:val="tx1"/>
            </w14:solidFill>
          </w14:textFill>
        </w:rPr>
      </w:pPr>
    </w:p>
    <w:p w14:paraId="3F0612CE">
      <w:pPr>
        <w:spacing w:line="360" w:lineRule="auto"/>
        <w:jc w:val="left"/>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格式7</w:t>
      </w:r>
    </w:p>
    <w:p w14:paraId="776B8D41">
      <w:pPr>
        <w:tabs>
          <w:tab w:val="left" w:pos="0"/>
          <w:tab w:val="left" w:pos="993"/>
          <w:tab w:val="left" w:pos="1134"/>
        </w:tabs>
        <w:ind w:firstLine="480"/>
        <w:rPr>
          <w:rFonts w:ascii="宋体" w:hAnsi="宋体" w:eastAsia="宋体" w:cs="宋体"/>
          <w:color w:val="000000" w:themeColor="text1"/>
          <w:sz w:val="24"/>
          <w14:textFill>
            <w14:solidFill>
              <w14:schemeClr w14:val="tx1"/>
            </w14:solidFill>
          </w14:textFill>
        </w:rPr>
      </w:pPr>
    </w:p>
    <w:p w14:paraId="26B27045">
      <w:pPr>
        <w:spacing w:line="380" w:lineRule="auto"/>
        <w:jc w:val="center"/>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售后服务承诺</w:t>
      </w:r>
    </w:p>
    <w:p w14:paraId="09068E66">
      <w:pPr>
        <w:spacing w:line="380" w:lineRule="auto"/>
        <w:jc w:val="center"/>
        <w:rPr>
          <w:rFonts w:ascii="宋体" w:hAnsi="宋体" w:eastAsia="宋体" w:cs="宋体"/>
          <w:color w:val="000000" w:themeColor="text1"/>
          <w:sz w:val="24"/>
          <w14:textFill>
            <w14:solidFill>
              <w14:schemeClr w14:val="tx1"/>
            </w14:solidFill>
          </w14:textFill>
        </w:rPr>
      </w:pPr>
    </w:p>
    <w:p w14:paraId="1DE36381">
      <w:pPr>
        <w:spacing w:line="380" w:lineRule="auto"/>
        <w:ind w:firstLine="360"/>
        <w:rPr>
          <w:rFonts w:ascii="宋体" w:hAnsi="宋体" w:eastAsia="宋体" w:cs="宋体"/>
          <w:color w:val="000000" w:themeColor="text1"/>
          <w:sz w:val="24"/>
          <w14:textFill>
            <w14:solidFill>
              <w14:schemeClr w14:val="tx1"/>
            </w14:solidFill>
          </w14:textFill>
        </w:rPr>
      </w:pPr>
    </w:p>
    <w:p w14:paraId="152925FE">
      <w:pPr>
        <w:rPr>
          <w:rFonts w:ascii="宋体" w:hAnsi="宋体" w:eastAsia="宋体" w:cs="宋体"/>
          <w:color w:val="000000" w:themeColor="text1"/>
          <w:sz w:val="24"/>
          <w14:textFill>
            <w14:solidFill>
              <w14:schemeClr w14:val="tx1"/>
            </w14:solidFill>
          </w14:textFill>
        </w:rPr>
      </w:pPr>
    </w:p>
    <w:p w14:paraId="7C8ABCA2">
      <w:pPr>
        <w:rPr>
          <w:rFonts w:ascii="宋体" w:hAnsi="宋体" w:eastAsia="宋体" w:cs="宋体"/>
          <w:color w:val="000000" w:themeColor="text1"/>
          <w:sz w:val="24"/>
          <w14:textFill>
            <w14:solidFill>
              <w14:schemeClr w14:val="tx1"/>
            </w14:solidFill>
          </w14:textFill>
        </w:rPr>
      </w:pPr>
    </w:p>
    <w:p w14:paraId="6234DCCD">
      <w:pPr>
        <w:rPr>
          <w:rFonts w:ascii="宋体" w:hAnsi="宋体" w:eastAsia="宋体" w:cs="宋体"/>
          <w:color w:val="000000" w:themeColor="text1"/>
          <w:sz w:val="24"/>
          <w14:textFill>
            <w14:solidFill>
              <w14:schemeClr w14:val="tx1"/>
            </w14:solidFill>
          </w14:textFill>
        </w:rPr>
      </w:pPr>
    </w:p>
    <w:p w14:paraId="2D26616B">
      <w:pPr>
        <w:rPr>
          <w:rFonts w:ascii="宋体" w:hAnsi="宋体" w:eastAsia="宋体" w:cs="宋体"/>
          <w:color w:val="000000" w:themeColor="text1"/>
          <w:sz w:val="24"/>
          <w14:textFill>
            <w14:solidFill>
              <w14:schemeClr w14:val="tx1"/>
            </w14:solidFill>
          </w14:textFill>
        </w:rPr>
      </w:pPr>
    </w:p>
    <w:p w14:paraId="30EE7E4F">
      <w:pPr>
        <w:rPr>
          <w:rFonts w:ascii="宋体" w:hAnsi="宋体" w:eastAsia="宋体" w:cs="宋体"/>
          <w:color w:val="000000" w:themeColor="text1"/>
          <w:sz w:val="24"/>
          <w14:textFill>
            <w14:solidFill>
              <w14:schemeClr w14:val="tx1"/>
            </w14:solidFill>
          </w14:textFill>
        </w:rPr>
      </w:pPr>
    </w:p>
    <w:p w14:paraId="0B391904">
      <w:pPr>
        <w:rPr>
          <w:rFonts w:ascii="宋体" w:hAnsi="宋体" w:eastAsia="宋体" w:cs="宋体"/>
          <w:color w:val="000000" w:themeColor="text1"/>
          <w:sz w:val="24"/>
          <w14:textFill>
            <w14:solidFill>
              <w14:schemeClr w14:val="tx1"/>
            </w14:solidFill>
          </w14:textFill>
        </w:rPr>
      </w:pPr>
    </w:p>
    <w:p w14:paraId="386D74C9">
      <w:pPr>
        <w:spacing w:line="380" w:lineRule="auto"/>
        <w:rPr>
          <w:rFonts w:ascii="宋体" w:hAnsi="宋体" w:eastAsia="宋体" w:cs="宋体"/>
          <w:color w:val="000000" w:themeColor="text1"/>
          <w:sz w:val="24"/>
          <w14:textFill>
            <w14:solidFill>
              <w14:schemeClr w14:val="tx1"/>
            </w14:solidFill>
          </w14:textFill>
        </w:rPr>
      </w:pPr>
    </w:p>
    <w:p w14:paraId="1454AE4B">
      <w:pPr>
        <w:spacing w:line="380" w:lineRule="auto"/>
        <w:ind w:firstLine="4008"/>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19893253">
      <w:pPr>
        <w:spacing w:line="380" w:lineRule="auto"/>
        <w:ind w:right="640" w:firstLine="1560"/>
        <w:rPr>
          <w:rFonts w:ascii="宋体" w:hAnsi="宋体" w:eastAsia="宋体" w:cs="宋体"/>
          <w:color w:val="000000" w:themeColor="text1"/>
          <w:sz w:val="24"/>
          <w14:textFill>
            <w14:solidFill>
              <w14:schemeClr w14:val="tx1"/>
            </w14:solidFill>
          </w14:textFill>
        </w:rPr>
      </w:pPr>
    </w:p>
    <w:p w14:paraId="02FE4FCD">
      <w:pPr>
        <w:spacing w:line="380" w:lineRule="auto"/>
        <w:ind w:right="640" w:firstLine="4680"/>
        <w:rPr>
          <w:rFonts w:ascii="宋体" w:hAnsi="宋体" w:eastAsia="宋体" w:cs="宋体"/>
          <w:color w:val="000000" w:themeColor="text1"/>
          <w:sz w:val="24"/>
          <w14:textFill>
            <w14:solidFill>
              <w14:schemeClr w14:val="tx1"/>
            </w14:solidFill>
          </w14:textFill>
        </w:rPr>
      </w:pPr>
    </w:p>
    <w:p w14:paraId="47BDC959">
      <w:pPr>
        <w:spacing w:line="380" w:lineRule="auto"/>
        <w:jc w:val="center"/>
        <w:rPr>
          <w:rFonts w:ascii="宋体" w:hAnsi="宋体" w:eastAsia="宋体" w:cs="宋体"/>
          <w:color w:val="000000" w:themeColor="text1"/>
          <w:sz w:val="24"/>
          <w14:textFill>
            <w14:solidFill>
              <w14:schemeClr w14:val="tx1"/>
            </w14:solidFill>
          </w14:textFill>
        </w:rPr>
      </w:pPr>
    </w:p>
    <w:p w14:paraId="4BD40CDE">
      <w:pPr>
        <w:spacing w:line="380" w:lineRule="auto"/>
        <w:ind w:firstLine="360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05982C2B">
      <w:pPr>
        <w:spacing w:line="380" w:lineRule="auto"/>
        <w:ind w:firstLine="3600"/>
        <w:rPr>
          <w:rFonts w:ascii="宋体" w:hAnsi="宋体" w:eastAsia="宋体" w:cs="宋体"/>
          <w:b/>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 xml:space="preserve"> </w:t>
      </w:r>
    </w:p>
    <w:p w14:paraId="5804AF38">
      <w:pPr>
        <w:spacing w:line="360" w:lineRule="auto"/>
        <w:jc w:val="center"/>
        <w:rPr>
          <w:rFonts w:ascii="宋体" w:hAnsi="宋体" w:eastAsia="宋体" w:cs="宋体"/>
          <w:b/>
          <w:color w:val="000000" w:themeColor="text1"/>
          <w:sz w:val="24"/>
          <w14:textFill>
            <w14:solidFill>
              <w14:schemeClr w14:val="tx1"/>
            </w14:solidFill>
          </w14:textFill>
        </w:rPr>
      </w:pPr>
    </w:p>
    <w:p w14:paraId="6DD3845A">
      <w:pPr>
        <w:pStyle w:val="23"/>
        <w:rPr>
          <w:rFonts w:ascii="宋体" w:hAnsi="宋体" w:cs="宋体"/>
          <w:b/>
          <w:color w:val="000000" w:themeColor="text1"/>
          <w:sz w:val="24"/>
          <w14:textFill>
            <w14:solidFill>
              <w14:schemeClr w14:val="tx1"/>
            </w14:solidFill>
          </w14:textFill>
        </w:rPr>
      </w:pPr>
    </w:p>
    <w:p w14:paraId="7ADA6527">
      <w:pPr>
        <w:pStyle w:val="5"/>
        <w:rPr>
          <w:rFonts w:ascii="宋体" w:hAnsi="宋体" w:eastAsia="宋体" w:cs="宋体"/>
          <w:b/>
          <w:color w:val="000000" w:themeColor="text1"/>
          <w:sz w:val="24"/>
          <w14:textFill>
            <w14:solidFill>
              <w14:schemeClr w14:val="tx1"/>
            </w14:solidFill>
          </w14:textFill>
        </w:rPr>
      </w:pPr>
    </w:p>
    <w:p w14:paraId="41D06BD6">
      <w:pPr>
        <w:rPr>
          <w:rFonts w:ascii="宋体" w:hAnsi="宋体" w:eastAsia="宋体" w:cs="宋体"/>
          <w:b/>
          <w:color w:val="000000" w:themeColor="text1"/>
          <w:sz w:val="24"/>
          <w14:textFill>
            <w14:solidFill>
              <w14:schemeClr w14:val="tx1"/>
            </w14:solidFill>
          </w14:textFill>
        </w:rPr>
      </w:pPr>
    </w:p>
    <w:p w14:paraId="64CB0500">
      <w:pPr>
        <w:pStyle w:val="23"/>
        <w:rPr>
          <w:rFonts w:ascii="宋体" w:hAnsi="宋体" w:cs="宋体"/>
          <w:b/>
          <w:color w:val="000000" w:themeColor="text1"/>
          <w:sz w:val="24"/>
          <w14:textFill>
            <w14:solidFill>
              <w14:schemeClr w14:val="tx1"/>
            </w14:solidFill>
          </w14:textFill>
        </w:rPr>
      </w:pPr>
    </w:p>
    <w:p w14:paraId="6FF7A5F1">
      <w:pPr>
        <w:pStyle w:val="5"/>
        <w:rPr>
          <w:rFonts w:ascii="宋体" w:hAnsi="宋体" w:eastAsia="宋体" w:cs="宋体"/>
          <w:b/>
          <w:color w:val="000000" w:themeColor="text1"/>
          <w:sz w:val="24"/>
          <w14:textFill>
            <w14:solidFill>
              <w14:schemeClr w14:val="tx1"/>
            </w14:solidFill>
          </w14:textFill>
        </w:rPr>
      </w:pPr>
    </w:p>
    <w:p w14:paraId="4E414AFD">
      <w:pPr>
        <w:rPr>
          <w:rFonts w:ascii="宋体" w:hAnsi="宋体" w:eastAsia="宋体" w:cs="宋体"/>
          <w:b/>
          <w:color w:val="000000" w:themeColor="text1"/>
          <w:sz w:val="24"/>
          <w14:textFill>
            <w14:solidFill>
              <w14:schemeClr w14:val="tx1"/>
            </w14:solidFill>
          </w14:textFill>
        </w:rPr>
      </w:pPr>
    </w:p>
    <w:p w14:paraId="218940F7">
      <w:pPr>
        <w:pStyle w:val="23"/>
        <w:rPr>
          <w:rFonts w:ascii="宋体" w:hAnsi="宋体" w:cs="宋体"/>
          <w:b/>
          <w:color w:val="000000" w:themeColor="text1"/>
          <w:sz w:val="24"/>
          <w14:textFill>
            <w14:solidFill>
              <w14:schemeClr w14:val="tx1"/>
            </w14:solidFill>
          </w14:textFill>
        </w:rPr>
      </w:pPr>
    </w:p>
    <w:p w14:paraId="563943A4">
      <w:pPr>
        <w:pStyle w:val="5"/>
        <w:rPr>
          <w:rFonts w:ascii="宋体" w:hAnsi="宋体" w:eastAsia="宋体" w:cs="宋体"/>
          <w:b/>
          <w:color w:val="000000" w:themeColor="text1"/>
          <w:sz w:val="24"/>
          <w14:textFill>
            <w14:solidFill>
              <w14:schemeClr w14:val="tx1"/>
            </w14:solidFill>
          </w14:textFill>
        </w:rPr>
      </w:pPr>
    </w:p>
    <w:p w14:paraId="3773FB47">
      <w:pPr>
        <w:rPr>
          <w:rFonts w:ascii="宋体" w:hAnsi="宋体" w:eastAsia="宋体" w:cs="宋体"/>
          <w:b/>
          <w:color w:val="000000" w:themeColor="text1"/>
          <w:sz w:val="24"/>
          <w14:textFill>
            <w14:solidFill>
              <w14:schemeClr w14:val="tx1"/>
            </w14:solidFill>
          </w14:textFill>
        </w:rPr>
      </w:pPr>
    </w:p>
    <w:p w14:paraId="2CE671B4">
      <w:pPr>
        <w:pStyle w:val="23"/>
        <w:rPr>
          <w:rFonts w:ascii="宋体" w:hAnsi="宋体" w:cs="宋体"/>
          <w:b/>
          <w:color w:val="000000" w:themeColor="text1"/>
          <w:sz w:val="24"/>
          <w14:textFill>
            <w14:solidFill>
              <w14:schemeClr w14:val="tx1"/>
            </w14:solidFill>
          </w14:textFill>
        </w:rPr>
      </w:pPr>
    </w:p>
    <w:p w14:paraId="3D21A7F4">
      <w:pPr>
        <w:pStyle w:val="5"/>
        <w:rPr>
          <w:rFonts w:ascii="宋体" w:hAnsi="宋体" w:eastAsia="宋体" w:cs="宋体"/>
          <w:b/>
          <w:color w:val="000000" w:themeColor="text1"/>
          <w:sz w:val="24"/>
          <w14:textFill>
            <w14:solidFill>
              <w14:schemeClr w14:val="tx1"/>
            </w14:solidFill>
          </w14:textFill>
        </w:rPr>
      </w:pPr>
    </w:p>
    <w:p w14:paraId="6B30D597">
      <w:pPr>
        <w:rPr>
          <w:rFonts w:ascii="宋体" w:hAnsi="宋体" w:eastAsia="宋体" w:cs="宋体"/>
          <w:b/>
          <w:color w:val="000000" w:themeColor="text1"/>
          <w:sz w:val="24"/>
          <w14:textFill>
            <w14:solidFill>
              <w14:schemeClr w14:val="tx1"/>
            </w14:solidFill>
          </w14:textFill>
        </w:rPr>
      </w:pPr>
    </w:p>
    <w:p w14:paraId="65C668F4">
      <w:pPr>
        <w:pStyle w:val="23"/>
        <w:rPr>
          <w:rFonts w:ascii="宋体" w:hAnsi="宋体" w:cs="宋体"/>
          <w:b/>
          <w:color w:val="000000" w:themeColor="text1"/>
          <w:sz w:val="24"/>
          <w14:textFill>
            <w14:solidFill>
              <w14:schemeClr w14:val="tx1"/>
            </w14:solidFill>
          </w14:textFill>
        </w:rPr>
      </w:pPr>
    </w:p>
    <w:p w14:paraId="69CEECF5">
      <w:pPr>
        <w:pStyle w:val="5"/>
        <w:rPr>
          <w:rFonts w:ascii="宋体" w:hAnsi="宋体" w:eastAsia="宋体" w:cs="宋体"/>
          <w:b/>
          <w:color w:val="000000" w:themeColor="text1"/>
          <w:sz w:val="24"/>
          <w14:textFill>
            <w14:solidFill>
              <w14:schemeClr w14:val="tx1"/>
            </w14:solidFill>
          </w14:textFill>
        </w:rPr>
      </w:pPr>
    </w:p>
    <w:p w14:paraId="2CC635AD">
      <w:pPr>
        <w:rPr>
          <w:rFonts w:ascii="宋体" w:hAnsi="宋体" w:eastAsia="宋体" w:cs="宋体"/>
          <w:b/>
          <w:color w:val="000000" w:themeColor="text1"/>
          <w:sz w:val="24"/>
          <w14:textFill>
            <w14:solidFill>
              <w14:schemeClr w14:val="tx1"/>
            </w14:solidFill>
          </w14:textFill>
        </w:rPr>
      </w:pPr>
    </w:p>
    <w:p w14:paraId="60E78E81">
      <w:pPr>
        <w:pStyle w:val="23"/>
        <w:rPr>
          <w:rFonts w:ascii="宋体" w:hAnsi="宋体" w:cs="宋体"/>
          <w:b/>
          <w:color w:val="000000" w:themeColor="text1"/>
          <w:sz w:val="24"/>
          <w14:textFill>
            <w14:solidFill>
              <w14:schemeClr w14:val="tx1"/>
            </w14:solidFill>
          </w14:textFill>
        </w:rPr>
      </w:pPr>
    </w:p>
    <w:p w14:paraId="39B12FEE">
      <w:pPr>
        <w:pStyle w:val="5"/>
        <w:rPr>
          <w:rFonts w:ascii="宋体" w:hAnsi="宋体" w:eastAsia="宋体" w:cs="宋体"/>
          <w:b/>
          <w:color w:val="000000" w:themeColor="text1"/>
          <w:sz w:val="24"/>
          <w14:textFill>
            <w14:solidFill>
              <w14:schemeClr w14:val="tx1"/>
            </w14:solidFill>
          </w14:textFill>
        </w:rPr>
      </w:pPr>
    </w:p>
    <w:p w14:paraId="2A9B1C0E">
      <w:pPr>
        <w:rPr>
          <w:color w:val="000000" w:themeColor="text1"/>
          <w14:textFill>
            <w14:solidFill>
              <w14:schemeClr w14:val="tx1"/>
            </w14:solidFill>
          </w14:textFill>
        </w:rPr>
      </w:pPr>
    </w:p>
    <w:p w14:paraId="46E9C0FF">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格式8</w:t>
      </w:r>
    </w:p>
    <w:p w14:paraId="04369502">
      <w:pPr>
        <w:spacing w:line="360" w:lineRule="auto"/>
        <w:ind w:firstLine="168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合格供应商的声明函和承诺书</w:t>
      </w:r>
    </w:p>
    <w:p w14:paraId="1A1345EE">
      <w:pPr>
        <w:spacing w:line="360" w:lineRule="auto"/>
        <w:jc w:val="center"/>
        <w:rPr>
          <w:rFonts w:ascii="宋体" w:hAnsi="宋体" w:eastAsia="宋体" w:cs="宋体"/>
          <w:b/>
          <w:color w:val="000000" w:themeColor="text1"/>
          <w:sz w:val="24"/>
          <w14:textFill>
            <w14:solidFill>
              <w14:schemeClr w14:val="tx1"/>
            </w14:solidFill>
          </w14:textFill>
        </w:rPr>
      </w:pPr>
    </w:p>
    <w:p w14:paraId="3D20CA81">
      <w:pPr>
        <w:spacing w:line="360" w:lineRule="auto"/>
        <w:jc w:val="center"/>
        <w:rPr>
          <w:rFonts w:ascii="宋体" w:hAnsi="宋体" w:eastAsia="宋体" w:cs="宋体"/>
          <w:b/>
          <w:color w:val="000000" w:themeColor="text1"/>
          <w:sz w:val="24"/>
          <w14:textFill>
            <w14:solidFill>
              <w14:schemeClr w14:val="tx1"/>
            </w14:solidFill>
          </w14:textFill>
        </w:rPr>
      </w:pPr>
    </w:p>
    <w:p w14:paraId="7912C020">
      <w:pPr>
        <w:spacing w:line="360" w:lineRule="auto"/>
        <w:jc w:val="center"/>
        <w:rPr>
          <w:rFonts w:ascii="宋体" w:hAnsi="宋体" w:eastAsia="宋体" w:cs="宋体"/>
          <w:b/>
          <w:color w:val="000000" w:themeColor="text1"/>
          <w:sz w:val="24"/>
          <w14:textFill>
            <w14:solidFill>
              <w14:schemeClr w14:val="tx1"/>
            </w14:solidFill>
          </w14:textFill>
        </w:rPr>
      </w:pPr>
    </w:p>
    <w:p w14:paraId="6BD425C8">
      <w:pPr>
        <w:spacing w:line="360" w:lineRule="auto"/>
        <w:jc w:val="center"/>
        <w:rPr>
          <w:rFonts w:ascii="宋体" w:hAnsi="宋体" w:eastAsia="宋体" w:cs="宋体"/>
          <w:b/>
          <w:color w:val="000000" w:themeColor="text1"/>
          <w:sz w:val="24"/>
          <w14:textFill>
            <w14:solidFill>
              <w14:schemeClr w14:val="tx1"/>
            </w14:solidFill>
          </w14:textFill>
        </w:rPr>
      </w:pPr>
    </w:p>
    <w:p w14:paraId="270AA4C7">
      <w:pPr>
        <w:spacing w:line="360" w:lineRule="auto"/>
        <w:jc w:val="center"/>
        <w:rPr>
          <w:rFonts w:ascii="宋体" w:hAnsi="宋体" w:eastAsia="宋体" w:cs="宋体"/>
          <w:b/>
          <w:color w:val="000000" w:themeColor="text1"/>
          <w:sz w:val="24"/>
          <w14:textFill>
            <w14:solidFill>
              <w14:schemeClr w14:val="tx1"/>
            </w14:solidFill>
          </w14:textFill>
        </w:rPr>
      </w:pPr>
    </w:p>
    <w:p w14:paraId="5A0ECCE6">
      <w:pPr>
        <w:spacing w:line="360" w:lineRule="auto"/>
        <w:jc w:val="center"/>
        <w:rPr>
          <w:rFonts w:ascii="宋体" w:hAnsi="宋体" w:eastAsia="宋体" w:cs="宋体"/>
          <w:b/>
          <w:color w:val="000000" w:themeColor="text1"/>
          <w:sz w:val="24"/>
          <w14:textFill>
            <w14:solidFill>
              <w14:schemeClr w14:val="tx1"/>
            </w14:solidFill>
          </w14:textFill>
        </w:rPr>
      </w:pPr>
    </w:p>
    <w:p w14:paraId="7D353DD0">
      <w:pPr>
        <w:spacing w:line="360" w:lineRule="auto"/>
        <w:jc w:val="center"/>
        <w:rPr>
          <w:rFonts w:ascii="宋体" w:hAnsi="宋体" w:eastAsia="宋体" w:cs="宋体"/>
          <w:b/>
          <w:color w:val="000000" w:themeColor="text1"/>
          <w:sz w:val="24"/>
          <w14:textFill>
            <w14:solidFill>
              <w14:schemeClr w14:val="tx1"/>
            </w14:solidFill>
          </w14:textFill>
        </w:rPr>
      </w:pPr>
    </w:p>
    <w:p w14:paraId="32E336F7">
      <w:pPr>
        <w:pStyle w:val="23"/>
        <w:rPr>
          <w:color w:val="000000" w:themeColor="text1"/>
          <w14:textFill>
            <w14:solidFill>
              <w14:schemeClr w14:val="tx1"/>
            </w14:solidFill>
          </w14:textFill>
        </w:rPr>
      </w:pPr>
    </w:p>
    <w:p w14:paraId="125BAC59">
      <w:pPr>
        <w:spacing w:line="360" w:lineRule="auto"/>
        <w:jc w:val="center"/>
        <w:rPr>
          <w:rFonts w:ascii="宋体" w:hAnsi="宋体" w:eastAsia="宋体" w:cs="宋体"/>
          <w:b/>
          <w:color w:val="000000" w:themeColor="text1"/>
          <w:sz w:val="24"/>
          <w14:textFill>
            <w14:solidFill>
              <w14:schemeClr w14:val="tx1"/>
            </w14:solidFill>
          </w14:textFill>
        </w:rPr>
      </w:pPr>
    </w:p>
    <w:p w14:paraId="17A58B1E">
      <w:pPr>
        <w:spacing w:line="360" w:lineRule="auto"/>
        <w:jc w:val="center"/>
        <w:rPr>
          <w:rFonts w:ascii="宋体" w:hAnsi="宋体" w:eastAsia="宋体" w:cs="宋体"/>
          <w:b/>
          <w:color w:val="000000" w:themeColor="text1"/>
          <w:sz w:val="24"/>
          <w14:textFill>
            <w14:solidFill>
              <w14:schemeClr w14:val="tx1"/>
            </w14:solidFill>
          </w14:textFill>
        </w:rPr>
      </w:pPr>
    </w:p>
    <w:p w14:paraId="0130C2A6">
      <w:pPr>
        <w:spacing w:line="360" w:lineRule="auto"/>
        <w:jc w:val="center"/>
        <w:rPr>
          <w:rFonts w:ascii="宋体" w:hAnsi="宋体" w:eastAsia="宋体" w:cs="宋体"/>
          <w:b/>
          <w:color w:val="000000" w:themeColor="text1"/>
          <w:sz w:val="24"/>
          <w14:textFill>
            <w14:solidFill>
              <w14:schemeClr w14:val="tx1"/>
            </w14:solidFill>
          </w14:textFill>
        </w:rPr>
      </w:pPr>
    </w:p>
    <w:p w14:paraId="54D7EB45">
      <w:pPr>
        <w:spacing w:line="360" w:lineRule="auto"/>
        <w:jc w:val="center"/>
        <w:rPr>
          <w:rFonts w:ascii="宋体" w:hAnsi="宋体" w:eastAsia="宋体" w:cs="宋体"/>
          <w:b/>
          <w:color w:val="000000" w:themeColor="text1"/>
          <w:sz w:val="24"/>
          <w14:textFill>
            <w14:solidFill>
              <w14:schemeClr w14:val="tx1"/>
            </w14:solidFill>
          </w14:textFill>
        </w:rPr>
      </w:pPr>
    </w:p>
    <w:p w14:paraId="2A7E7020">
      <w:pPr>
        <w:spacing w:line="360" w:lineRule="auto"/>
        <w:jc w:val="center"/>
        <w:rPr>
          <w:rFonts w:ascii="宋体" w:hAnsi="宋体" w:eastAsia="宋体" w:cs="宋体"/>
          <w:b/>
          <w:color w:val="000000" w:themeColor="text1"/>
          <w:sz w:val="24"/>
          <w14:textFill>
            <w14:solidFill>
              <w14:schemeClr w14:val="tx1"/>
            </w14:solidFill>
          </w14:textFill>
        </w:rPr>
      </w:pPr>
    </w:p>
    <w:p w14:paraId="2B1A3627">
      <w:pPr>
        <w:spacing w:line="360" w:lineRule="auto"/>
        <w:jc w:val="center"/>
        <w:rPr>
          <w:rFonts w:ascii="宋体" w:hAnsi="宋体" w:eastAsia="宋体" w:cs="宋体"/>
          <w:b/>
          <w:color w:val="000000" w:themeColor="text1"/>
          <w:sz w:val="24"/>
          <w14:textFill>
            <w14:solidFill>
              <w14:schemeClr w14:val="tx1"/>
            </w14:solidFill>
          </w14:textFill>
        </w:rPr>
      </w:pPr>
    </w:p>
    <w:p w14:paraId="6402A547">
      <w:pPr>
        <w:spacing w:line="360" w:lineRule="auto"/>
        <w:jc w:val="center"/>
        <w:rPr>
          <w:rFonts w:ascii="宋体" w:hAnsi="宋体" w:eastAsia="宋体" w:cs="宋体"/>
          <w:b/>
          <w:color w:val="000000" w:themeColor="text1"/>
          <w:sz w:val="24"/>
          <w14:textFill>
            <w14:solidFill>
              <w14:schemeClr w14:val="tx1"/>
            </w14:solidFill>
          </w14:textFill>
        </w:rPr>
      </w:pPr>
    </w:p>
    <w:p w14:paraId="440A1ED8">
      <w:pPr>
        <w:spacing w:line="380" w:lineRule="auto"/>
        <w:ind w:firstLine="336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投标人电子公章：</w:t>
      </w:r>
    </w:p>
    <w:p w14:paraId="6D213E63">
      <w:pPr>
        <w:spacing w:line="380" w:lineRule="auto"/>
        <w:ind w:right="640" w:firstLine="1560"/>
        <w:rPr>
          <w:rFonts w:ascii="宋体" w:hAnsi="宋体" w:eastAsia="宋体" w:cs="宋体"/>
          <w:color w:val="000000" w:themeColor="text1"/>
          <w:sz w:val="24"/>
          <w14:textFill>
            <w14:solidFill>
              <w14:schemeClr w14:val="tx1"/>
            </w14:solidFill>
          </w14:textFill>
        </w:rPr>
      </w:pPr>
    </w:p>
    <w:p w14:paraId="1895C9F3">
      <w:pPr>
        <w:spacing w:line="360" w:lineRule="auto"/>
        <w:jc w:val="center"/>
        <w:rPr>
          <w:rFonts w:ascii="宋体" w:hAnsi="宋体" w:eastAsia="宋体" w:cs="宋体"/>
          <w:b/>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 xml:space="preserve">      年   月    日</w:t>
      </w:r>
    </w:p>
    <w:p w14:paraId="71FBDFBD">
      <w:pPr>
        <w:spacing w:line="360" w:lineRule="auto"/>
        <w:jc w:val="center"/>
        <w:rPr>
          <w:rFonts w:ascii="宋体" w:hAnsi="宋体" w:eastAsia="宋体" w:cs="宋体"/>
          <w:b/>
          <w:color w:val="000000" w:themeColor="text1"/>
          <w:sz w:val="24"/>
          <w14:textFill>
            <w14:solidFill>
              <w14:schemeClr w14:val="tx1"/>
            </w14:solidFill>
          </w14:textFill>
        </w:rPr>
      </w:pPr>
    </w:p>
    <w:p w14:paraId="080352EC">
      <w:pPr>
        <w:pStyle w:val="23"/>
        <w:rPr>
          <w:rFonts w:ascii="宋体" w:hAnsi="宋体" w:cs="宋体"/>
          <w:b/>
          <w:color w:val="000000" w:themeColor="text1"/>
          <w:sz w:val="24"/>
          <w14:textFill>
            <w14:solidFill>
              <w14:schemeClr w14:val="tx1"/>
            </w14:solidFill>
          </w14:textFill>
        </w:rPr>
      </w:pPr>
    </w:p>
    <w:p w14:paraId="124185BE">
      <w:pPr>
        <w:pStyle w:val="5"/>
        <w:rPr>
          <w:rFonts w:ascii="宋体" w:hAnsi="宋体" w:eastAsia="宋体" w:cs="宋体"/>
          <w:b/>
          <w:color w:val="000000" w:themeColor="text1"/>
          <w:sz w:val="24"/>
          <w14:textFill>
            <w14:solidFill>
              <w14:schemeClr w14:val="tx1"/>
            </w14:solidFill>
          </w14:textFill>
        </w:rPr>
      </w:pPr>
    </w:p>
    <w:p w14:paraId="365ED7B8">
      <w:pPr>
        <w:rPr>
          <w:rFonts w:ascii="宋体" w:hAnsi="宋体" w:eastAsia="宋体" w:cs="宋体"/>
          <w:b/>
          <w:color w:val="000000" w:themeColor="text1"/>
          <w:sz w:val="24"/>
          <w14:textFill>
            <w14:solidFill>
              <w14:schemeClr w14:val="tx1"/>
            </w14:solidFill>
          </w14:textFill>
        </w:rPr>
      </w:pPr>
    </w:p>
    <w:p w14:paraId="0DF17941">
      <w:pPr>
        <w:pStyle w:val="23"/>
        <w:rPr>
          <w:rFonts w:ascii="宋体" w:hAnsi="宋体" w:cs="宋体"/>
          <w:b/>
          <w:color w:val="000000" w:themeColor="text1"/>
          <w:sz w:val="24"/>
          <w14:textFill>
            <w14:solidFill>
              <w14:schemeClr w14:val="tx1"/>
            </w14:solidFill>
          </w14:textFill>
        </w:rPr>
      </w:pPr>
    </w:p>
    <w:p w14:paraId="0F1D9977">
      <w:pPr>
        <w:pStyle w:val="5"/>
        <w:rPr>
          <w:rFonts w:ascii="宋体" w:hAnsi="宋体" w:eastAsia="宋体" w:cs="宋体"/>
          <w:b/>
          <w:color w:val="000000" w:themeColor="text1"/>
          <w:sz w:val="24"/>
          <w14:textFill>
            <w14:solidFill>
              <w14:schemeClr w14:val="tx1"/>
            </w14:solidFill>
          </w14:textFill>
        </w:rPr>
      </w:pPr>
    </w:p>
    <w:p w14:paraId="0455F722">
      <w:pPr>
        <w:rPr>
          <w:rFonts w:ascii="宋体" w:hAnsi="宋体" w:eastAsia="宋体" w:cs="宋体"/>
          <w:b/>
          <w:color w:val="000000" w:themeColor="text1"/>
          <w:sz w:val="24"/>
          <w14:textFill>
            <w14:solidFill>
              <w14:schemeClr w14:val="tx1"/>
            </w14:solidFill>
          </w14:textFill>
        </w:rPr>
      </w:pPr>
    </w:p>
    <w:p w14:paraId="6251F836">
      <w:pPr>
        <w:pStyle w:val="23"/>
        <w:rPr>
          <w:rFonts w:ascii="宋体" w:hAnsi="宋体" w:cs="宋体"/>
          <w:b/>
          <w:color w:val="000000" w:themeColor="text1"/>
          <w:sz w:val="24"/>
          <w14:textFill>
            <w14:solidFill>
              <w14:schemeClr w14:val="tx1"/>
            </w14:solidFill>
          </w14:textFill>
        </w:rPr>
      </w:pPr>
    </w:p>
    <w:p w14:paraId="451B3FE1">
      <w:pPr>
        <w:pStyle w:val="5"/>
        <w:rPr>
          <w:rFonts w:ascii="宋体" w:hAnsi="宋体" w:eastAsia="宋体" w:cs="宋体"/>
          <w:b/>
          <w:color w:val="000000" w:themeColor="text1"/>
          <w:sz w:val="24"/>
          <w14:textFill>
            <w14:solidFill>
              <w14:schemeClr w14:val="tx1"/>
            </w14:solidFill>
          </w14:textFill>
        </w:rPr>
      </w:pPr>
    </w:p>
    <w:p w14:paraId="0E8ECF70">
      <w:pPr>
        <w:rPr>
          <w:rFonts w:ascii="宋体" w:hAnsi="宋体" w:eastAsia="宋体" w:cs="宋体"/>
          <w:b/>
          <w:color w:val="000000" w:themeColor="text1"/>
          <w:sz w:val="24"/>
          <w14:textFill>
            <w14:solidFill>
              <w14:schemeClr w14:val="tx1"/>
            </w14:solidFill>
          </w14:textFill>
        </w:rPr>
      </w:pPr>
    </w:p>
    <w:p w14:paraId="5A74FB40">
      <w:pPr>
        <w:pStyle w:val="23"/>
        <w:rPr>
          <w:rFonts w:ascii="宋体" w:hAnsi="宋体" w:cs="宋体"/>
          <w:b/>
          <w:color w:val="000000" w:themeColor="text1"/>
          <w:sz w:val="24"/>
          <w14:textFill>
            <w14:solidFill>
              <w14:schemeClr w14:val="tx1"/>
            </w14:solidFill>
          </w14:textFill>
        </w:rPr>
      </w:pPr>
    </w:p>
    <w:p w14:paraId="3CAB4210">
      <w:pPr>
        <w:pStyle w:val="5"/>
        <w:rPr>
          <w:rFonts w:ascii="宋体" w:hAnsi="宋体" w:eastAsia="宋体" w:cs="宋体"/>
          <w:b/>
          <w:color w:val="000000" w:themeColor="text1"/>
          <w:sz w:val="24"/>
          <w14:textFill>
            <w14:solidFill>
              <w14:schemeClr w14:val="tx1"/>
            </w14:solidFill>
          </w14:textFill>
        </w:rPr>
      </w:pPr>
    </w:p>
    <w:p w14:paraId="720DC000">
      <w:pPr>
        <w:rPr>
          <w:color w:val="000000" w:themeColor="text1"/>
          <w14:textFill>
            <w14:solidFill>
              <w14:schemeClr w14:val="tx1"/>
            </w14:solidFill>
          </w14:textFill>
        </w:rPr>
      </w:pPr>
    </w:p>
    <w:p w14:paraId="63A2105B">
      <w:pPr>
        <w:spacing w:line="360" w:lineRule="auto"/>
        <w:jc w:val="center"/>
        <w:rPr>
          <w:rFonts w:ascii="宋体" w:hAnsi="宋体" w:eastAsia="宋体" w:cs="宋体"/>
          <w:b/>
          <w:color w:val="000000" w:themeColor="text1"/>
          <w:sz w:val="24"/>
          <w14:textFill>
            <w14:solidFill>
              <w14:schemeClr w14:val="tx1"/>
            </w14:solidFill>
          </w14:textFill>
        </w:rPr>
      </w:pPr>
    </w:p>
    <w:p w14:paraId="47C7BEE1">
      <w:pPr>
        <w:spacing w:line="360" w:lineRule="auto"/>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格式9</w:t>
      </w:r>
    </w:p>
    <w:p w14:paraId="39DB9CC9">
      <w:pPr>
        <w:jc w:val="center"/>
        <w:rPr>
          <w:rFonts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中小企业声明函（货物）</w:t>
      </w:r>
    </w:p>
    <w:p w14:paraId="7FA426E8">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本公司（联合体）郑重声明，根据《政府采购促进中小企业发展管理办法》（财库﹝2020﹞46 号）的规定，本公司（联合体）参加</w:t>
      </w:r>
      <w:r>
        <w:rPr>
          <w:rFonts w:hint="eastAsia" w:ascii="宋体" w:hAnsi="宋体" w:eastAsia="宋体" w:cs="宋体"/>
          <w:color w:val="000000" w:themeColor="text1"/>
          <w:sz w:val="24"/>
          <w:szCs w:val="24"/>
          <w:u w:val="single"/>
          <w14:textFill>
            <w14:solidFill>
              <w14:schemeClr w14:val="tx1"/>
            </w14:solidFill>
          </w14:textFill>
        </w:rPr>
        <w:t>（单位名称）</w:t>
      </w:r>
      <w:r>
        <w:rPr>
          <w:rFonts w:hint="eastAsia" w:ascii="宋体" w:hAnsi="宋体" w:eastAsia="宋体" w:cs="宋体"/>
          <w:color w:val="000000" w:themeColor="text1"/>
          <w:sz w:val="24"/>
          <w:szCs w:val="24"/>
          <w14:textFill>
            <w14:solidFill>
              <w14:schemeClr w14:val="tx1"/>
            </w14:solidFill>
          </w14:textFill>
        </w:rPr>
        <w:t>的</w:t>
      </w:r>
      <w:r>
        <w:rPr>
          <w:rFonts w:hint="eastAsia" w:ascii="宋体" w:hAnsi="宋体" w:eastAsia="宋体" w:cs="宋体"/>
          <w:color w:val="000000" w:themeColor="text1"/>
          <w:sz w:val="24"/>
          <w:szCs w:val="24"/>
          <w:u w:val="single"/>
          <w14:textFill>
            <w14:solidFill>
              <w14:schemeClr w14:val="tx1"/>
            </w14:solidFill>
          </w14:textFill>
        </w:rPr>
        <w:t>（项目名称）</w:t>
      </w:r>
      <w:r>
        <w:rPr>
          <w:rFonts w:hint="eastAsia" w:ascii="宋体" w:hAnsi="宋体" w:eastAsia="宋体" w:cs="宋体"/>
          <w:color w:val="000000" w:themeColor="text1"/>
          <w:sz w:val="24"/>
          <w:szCs w:val="24"/>
          <w14:textFill>
            <w14:solidFill>
              <w14:schemeClr w14:val="tx1"/>
            </w14:solidFill>
          </w14:textFill>
        </w:rPr>
        <w:t>采购活动，提供的货物全部由符合政策要求的中小企业制造。相关企业（含联合体中的中小企业、签订分包意向协议的中小企业）的具体情况如下：</w:t>
      </w:r>
    </w:p>
    <w:p w14:paraId="62166EC4">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 xml:space="preserve">  工业    </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74BEF363">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color w:val="000000" w:themeColor="text1"/>
          <w:sz w:val="24"/>
          <w:szCs w:val="24"/>
          <w:u w:val="single"/>
          <w14:textFill>
            <w14:solidFill>
              <w14:schemeClr w14:val="tx1"/>
            </w14:solidFill>
          </w14:textFill>
        </w:rPr>
        <w:t>（标的名称）</w:t>
      </w:r>
      <w:r>
        <w:rPr>
          <w:rFonts w:hint="eastAsia" w:ascii="宋体" w:hAnsi="宋体" w:eastAsia="宋体" w:cs="宋体"/>
          <w:color w:val="000000" w:themeColor="text1"/>
          <w:sz w:val="24"/>
          <w:szCs w:val="24"/>
          <w14:textFill>
            <w14:solidFill>
              <w14:schemeClr w14:val="tx1"/>
            </w14:solidFill>
          </w14:textFill>
        </w:rPr>
        <w:t>，属于</w:t>
      </w:r>
      <w:r>
        <w:rPr>
          <w:rFonts w:hint="eastAsia" w:ascii="宋体" w:hAnsi="宋体" w:eastAsia="宋体" w:cs="宋体"/>
          <w:color w:val="000000" w:themeColor="text1"/>
          <w:sz w:val="24"/>
          <w:szCs w:val="24"/>
          <w:u w:val="single"/>
          <w14:textFill>
            <w14:solidFill>
              <w14:schemeClr w14:val="tx1"/>
            </w14:solidFill>
          </w14:textFill>
        </w:rPr>
        <w:t>（采购文件中明确的所属行业）</w:t>
      </w:r>
      <w:r>
        <w:rPr>
          <w:rFonts w:hint="eastAsia" w:ascii="宋体" w:hAnsi="宋体" w:eastAsia="宋体" w:cs="宋体"/>
          <w:color w:val="000000" w:themeColor="text1"/>
          <w:sz w:val="24"/>
          <w:szCs w:val="24"/>
          <w14:textFill>
            <w14:solidFill>
              <w14:schemeClr w14:val="tx1"/>
            </w14:solidFill>
          </w14:textFill>
        </w:rPr>
        <w:t>行业；制造商为</w:t>
      </w:r>
      <w:r>
        <w:rPr>
          <w:rFonts w:hint="eastAsia" w:ascii="宋体" w:hAnsi="宋体" w:eastAsia="宋体" w:cs="宋体"/>
          <w:color w:val="000000" w:themeColor="text1"/>
          <w:sz w:val="24"/>
          <w:szCs w:val="24"/>
          <w:u w:val="single"/>
          <w14:textFill>
            <w14:solidFill>
              <w14:schemeClr w14:val="tx1"/>
            </w14:solidFill>
          </w14:textFill>
        </w:rPr>
        <w:t>（企业名称）</w:t>
      </w:r>
      <w:r>
        <w:rPr>
          <w:rFonts w:hint="eastAsia" w:ascii="宋体" w:hAnsi="宋体" w:eastAsia="宋体" w:cs="宋体"/>
          <w:color w:val="000000" w:themeColor="text1"/>
          <w:sz w:val="24"/>
          <w:szCs w:val="24"/>
          <w14:textFill>
            <w14:solidFill>
              <w14:schemeClr w14:val="tx1"/>
            </w14:solidFill>
          </w14:textFill>
        </w:rPr>
        <w:t>，从业人员</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人，营业收入为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万元，资产总额为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万元，属于</w:t>
      </w:r>
      <w:r>
        <w:rPr>
          <w:rFonts w:hint="eastAsia" w:ascii="宋体" w:hAnsi="宋体" w:eastAsia="宋体" w:cs="宋体"/>
          <w:color w:val="000000" w:themeColor="text1"/>
          <w:sz w:val="24"/>
          <w:szCs w:val="24"/>
          <w:u w:val="single"/>
          <w14:textFill>
            <w14:solidFill>
              <w14:schemeClr w14:val="tx1"/>
            </w14:solidFill>
          </w14:textFill>
        </w:rPr>
        <w:t>（中型企业、小型企业、微型企业）；</w:t>
      </w:r>
      <w:r>
        <w:rPr>
          <w:rFonts w:hint="eastAsia" w:ascii="宋体" w:hAnsi="宋体" w:eastAsia="宋体" w:cs="宋体"/>
          <w:color w:val="000000" w:themeColor="text1"/>
          <w:sz w:val="24"/>
          <w:szCs w:val="24"/>
          <w14:textFill>
            <w14:solidFill>
              <w14:schemeClr w14:val="tx1"/>
            </w14:solidFill>
          </w14:textFill>
        </w:rPr>
        <w:t xml:space="preserve"> </w:t>
      </w:r>
    </w:p>
    <w:p w14:paraId="32CEC6B6">
      <w:pPr>
        <w:spacing w:line="360" w:lineRule="auto"/>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p>
    <w:p w14:paraId="4D3F6417">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以上企业，不属于大企业的分支机构，不存在控股股东 为大企业的情形，也不存在与大企业的负责人为同一人的情形。</w:t>
      </w:r>
    </w:p>
    <w:p w14:paraId="47045610">
      <w:pPr>
        <w:spacing w:line="360" w:lineRule="auto"/>
        <w:ind w:firstLine="480" w:firstLineChars="2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本企业对上述声明内容的真实性负责。如有虚假，将依 法承担相应责任。</w:t>
      </w:r>
    </w:p>
    <w:p w14:paraId="1A3E9352">
      <w:pPr>
        <w:spacing w:line="360" w:lineRule="auto"/>
        <w:ind w:firstLine="3840" w:firstLineChars="16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企业名称（盖章）： </w:t>
      </w:r>
    </w:p>
    <w:p w14:paraId="70B0EB1B">
      <w:pPr>
        <w:spacing w:line="360" w:lineRule="auto"/>
        <w:ind w:firstLine="5040" w:firstLineChars="2100"/>
        <w:rPr>
          <w:rFonts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 期：</w:t>
      </w:r>
    </w:p>
    <w:p w14:paraId="3197F98E">
      <w:pPr>
        <w:spacing w:line="360" w:lineRule="auto"/>
        <w:rPr>
          <w:rFonts w:ascii="宋体" w:hAnsi="宋体" w:eastAsia="宋体" w:cs="宋体"/>
          <w:color w:val="000000" w:themeColor="text1"/>
          <w:sz w:val="24"/>
          <w14:textFill>
            <w14:solidFill>
              <w14:schemeClr w14:val="tx1"/>
            </w14:solidFill>
          </w14:textFill>
        </w:rPr>
      </w:pPr>
    </w:p>
    <w:p w14:paraId="2477C539">
      <w:pPr>
        <w:rPr>
          <w:color w:val="000000" w:themeColor="text1"/>
          <w14:textFill>
            <w14:solidFill>
              <w14:schemeClr w14:val="tx1"/>
            </w14:solidFill>
          </w14:textFill>
        </w:rPr>
      </w:pPr>
    </w:p>
    <w:p w14:paraId="09AECD24">
      <w:pPr>
        <w:spacing w:line="36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注：1.从业人员、营业收入、资产总额填报上一年度数据，无上一年度数据的新成立企业可不填报。</w:t>
      </w:r>
    </w:p>
    <w:p w14:paraId="517337C7">
      <w:pPr>
        <w:spacing w:line="360" w:lineRule="auto"/>
        <w:ind w:firstLine="420" w:firstLineChars="200"/>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Times New Roman"/>
          <w:color w:val="000000" w:themeColor="text1"/>
          <w14:textFill>
            <w14:solidFill>
              <w14:schemeClr w14:val="tx1"/>
            </w14:solidFill>
          </w14:textFill>
        </w:rPr>
        <w:t>2.本项目如是只面向中小企业采购的应当必须提供。</w:t>
      </w:r>
    </w:p>
    <w:p w14:paraId="5E675C02">
      <w:pPr>
        <w:spacing w:line="360" w:lineRule="auto"/>
        <w:rPr>
          <w:rFonts w:ascii="宋体" w:hAnsi="宋体" w:eastAsia="宋体" w:cs="宋体"/>
          <w:color w:val="000000" w:themeColor="text1"/>
          <w:sz w:val="24"/>
          <w14:textFill>
            <w14:solidFill>
              <w14:schemeClr w14:val="tx1"/>
            </w14:solidFill>
          </w14:textFill>
        </w:rPr>
      </w:pPr>
    </w:p>
    <w:p w14:paraId="2A507F4C">
      <w:pPr>
        <w:spacing w:line="360" w:lineRule="auto"/>
        <w:rPr>
          <w:rFonts w:ascii="宋体" w:hAnsi="宋体" w:eastAsia="宋体" w:cs="宋体"/>
          <w:color w:val="000000" w:themeColor="text1"/>
          <w:sz w:val="24"/>
          <w14:textFill>
            <w14:solidFill>
              <w14:schemeClr w14:val="tx1"/>
            </w14:solidFill>
          </w14:textFill>
        </w:rPr>
      </w:pPr>
    </w:p>
    <w:p w14:paraId="1115C50D">
      <w:pPr>
        <w:pStyle w:val="23"/>
        <w:rPr>
          <w:rFonts w:ascii="宋体" w:hAnsi="宋体" w:cs="宋体"/>
          <w:color w:val="000000" w:themeColor="text1"/>
          <w:sz w:val="24"/>
          <w14:textFill>
            <w14:solidFill>
              <w14:schemeClr w14:val="tx1"/>
            </w14:solidFill>
          </w14:textFill>
        </w:rPr>
      </w:pPr>
    </w:p>
    <w:p w14:paraId="6CBD2DD9">
      <w:pPr>
        <w:pStyle w:val="5"/>
        <w:rPr>
          <w:rFonts w:ascii="宋体" w:hAnsi="宋体" w:eastAsia="宋体" w:cs="宋体"/>
          <w:color w:val="000000" w:themeColor="text1"/>
          <w:sz w:val="24"/>
          <w14:textFill>
            <w14:solidFill>
              <w14:schemeClr w14:val="tx1"/>
            </w14:solidFill>
          </w14:textFill>
        </w:rPr>
      </w:pPr>
    </w:p>
    <w:p w14:paraId="4360C2F6">
      <w:pPr>
        <w:rPr>
          <w:rFonts w:ascii="宋体" w:hAnsi="宋体" w:eastAsia="宋体" w:cs="宋体"/>
          <w:color w:val="000000" w:themeColor="text1"/>
          <w:sz w:val="24"/>
          <w14:textFill>
            <w14:solidFill>
              <w14:schemeClr w14:val="tx1"/>
            </w14:solidFill>
          </w14:textFill>
        </w:rPr>
      </w:pPr>
    </w:p>
    <w:p w14:paraId="4A62EDAB">
      <w:pPr>
        <w:pStyle w:val="23"/>
        <w:rPr>
          <w:rFonts w:ascii="宋体" w:hAnsi="宋体" w:cs="宋体"/>
          <w:color w:val="000000" w:themeColor="text1"/>
          <w:sz w:val="24"/>
          <w14:textFill>
            <w14:solidFill>
              <w14:schemeClr w14:val="tx1"/>
            </w14:solidFill>
          </w14:textFill>
        </w:rPr>
      </w:pPr>
    </w:p>
    <w:p w14:paraId="53C30743">
      <w:pPr>
        <w:pStyle w:val="5"/>
        <w:rPr>
          <w:rFonts w:ascii="宋体" w:hAnsi="宋体" w:eastAsia="宋体" w:cs="宋体"/>
          <w:color w:val="000000" w:themeColor="text1"/>
          <w:sz w:val="24"/>
          <w14:textFill>
            <w14:solidFill>
              <w14:schemeClr w14:val="tx1"/>
            </w14:solidFill>
          </w14:textFill>
        </w:rPr>
      </w:pPr>
    </w:p>
    <w:p w14:paraId="24674130">
      <w:pPr>
        <w:rPr>
          <w:rFonts w:ascii="宋体" w:hAnsi="宋体" w:eastAsia="宋体" w:cs="宋体"/>
          <w:color w:val="000000" w:themeColor="text1"/>
          <w:sz w:val="24"/>
          <w14:textFill>
            <w14:solidFill>
              <w14:schemeClr w14:val="tx1"/>
            </w14:solidFill>
          </w14:textFill>
        </w:rPr>
      </w:pPr>
    </w:p>
    <w:p w14:paraId="58802B7C">
      <w:pPr>
        <w:pStyle w:val="21"/>
        <w:ind w:firstLine="240"/>
        <w:rPr>
          <w:rFonts w:ascii="宋体" w:hAnsi="宋体" w:eastAsia="宋体" w:cs="宋体"/>
          <w:color w:val="000000" w:themeColor="text1"/>
          <w:sz w:val="24"/>
          <w14:textFill>
            <w14:solidFill>
              <w14:schemeClr w14:val="tx1"/>
            </w14:solidFill>
          </w14:textFill>
        </w:rPr>
      </w:pPr>
    </w:p>
    <w:p w14:paraId="5DA25A3C">
      <w:pPr>
        <w:rPr>
          <w:color w:val="000000" w:themeColor="text1"/>
          <w14:textFill>
            <w14:solidFill>
              <w14:schemeClr w14:val="tx1"/>
            </w14:solidFill>
          </w14:textFill>
        </w:rPr>
      </w:pPr>
    </w:p>
    <w:p w14:paraId="0FD8BD6F">
      <w:pPr>
        <w:spacing w:line="360" w:lineRule="auto"/>
        <w:ind w:firstLine="480" w:firstLineChars="200"/>
        <w:rPr>
          <w:rFonts w:ascii="宋体" w:hAnsi="宋体" w:eastAsia="宋体" w:cs="宋体"/>
          <w:color w:val="000000" w:themeColor="text1"/>
          <w:sz w:val="24"/>
          <w14:textFill>
            <w14:solidFill>
              <w14:schemeClr w14:val="tx1"/>
            </w14:solidFill>
          </w14:textFill>
        </w:rPr>
      </w:pPr>
      <w:r>
        <w:rPr>
          <w:rFonts w:ascii="宋体" w:hAnsi="宋体" w:eastAsia="宋体" w:cs="宋体"/>
          <w:color w:val="000000" w:themeColor="text1"/>
          <w:sz w:val="24"/>
          <w14:textFill>
            <w14:solidFill>
              <w14:schemeClr w14:val="tx1"/>
            </w14:solidFill>
          </w14:textFill>
        </w:rPr>
        <w:t>格式</w:t>
      </w:r>
      <w:r>
        <w:rPr>
          <w:rFonts w:hint="eastAsia" w:ascii="宋体" w:hAnsi="宋体" w:eastAsia="宋体" w:cs="宋体"/>
          <w:color w:val="000000" w:themeColor="text1"/>
          <w:sz w:val="24"/>
          <w14:textFill>
            <w14:solidFill>
              <w14:schemeClr w14:val="tx1"/>
            </w14:solidFill>
          </w14:textFill>
        </w:rPr>
        <w:t>10</w:t>
      </w:r>
      <w:r>
        <w:rPr>
          <w:rFonts w:ascii="宋体" w:hAnsi="宋体" w:eastAsia="宋体" w:cs="宋体"/>
          <w:color w:val="000000" w:themeColor="text1"/>
          <w:sz w:val="24"/>
          <w14:textFill>
            <w14:solidFill>
              <w14:schemeClr w14:val="tx1"/>
            </w14:solidFill>
          </w14:textFill>
        </w:rPr>
        <w:t xml:space="preserve">  其他资料</w:t>
      </w:r>
    </w:p>
    <w:p w14:paraId="463D1AD5">
      <w:pPr>
        <w:ind w:firstLine="240"/>
        <w:jc w:val="left"/>
        <w:rPr>
          <w:rFonts w:ascii="宋体" w:hAnsi="宋体" w:eastAsia="宋体" w:cs="宋体"/>
          <w:color w:val="000000" w:themeColor="text1"/>
          <w:sz w:val="24"/>
          <w14:textFill>
            <w14:solidFill>
              <w14:schemeClr w14:val="tx1"/>
            </w14:solidFill>
          </w14:textFill>
        </w:rPr>
      </w:pPr>
    </w:p>
    <w:p w14:paraId="7D8F7353">
      <w:pPr>
        <w:ind w:firstLine="321"/>
        <w:jc w:val="center"/>
        <w:rPr>
          <w:rFonts w:ascii="宋体" w:hAnsi="宋体" w:eastAsia="宋体" w:cs="宋体"/>
          <w:b/>
          <w:color w:val="000000" w:themeColor="text1"/>
          <w:sz w:val="32"/>
          <w14:textFill>
            <w14:solidFill>
              <w14:schemeClr w14:val="tx1"/>
            </w14:solidFill>
          </w14:textFill>
        </w:rPr>
      </w:pPr>
    </w:p>
    <w:p w14:paraId="35B37361">
      <w:pPr>
        <w:ind w:firstLine="321"/>
        <w:jc w:val="center"/>
        <w:rPr>
          <w:rFonts w:ascii="宋体" w:hAnsi="宋体" w:eastAsia="宋体" w:cs="宋体"/>
          <w:b/>
          <w:color w:val="000000" w:themeColor="text1"/>
          <w:sz w:val="32"/>
          <w14:textFill>
            <w14:solidFill>
              <w14:schemeClr w14:val="tx1"/>
            </w14:solidFill>
          </w14:textFill>
        </w:rPr>
      </w:pPr>
    </w:p>
    <w:p w14:paraId="4D3EA680">
      <w:pPr>
        <w:ind w:firstLine="321"/>
        <w:jc w:val="center"/>
        <w:rPr>
          <w:rFonts w:ascii="宋体" w:hAnsi="宋体" w:eastAsia="宋体" w:cs="宋体"/>
          <w:b/>
          <w:color w:val="000000" w:themeColor="text1"/>
          <w:sz w:val="32"/>
          <w14:textFill>
            <w14:solidFill>
              <w14:schemeClr w14:val="tx1"/>
            </w14:solidFill>
          </w14:textFill>
        </w:rPr>
      </w:pPr>
    </w:p>
    <w:p w14:paraId="3B1A6F75">
      <w:pPr>
        <w:ind w:firstLine="321"/>
        <w:jc w:val="center"/>
        <w:rPr>
          <w:rFonts w:ascii="宋体" w:hAnsi="宋体" w:eastAsia="宋体" w:cs="宋体"/>
          <w:b/>
          <w:color w:val="000000" w:themeColor="text1"/>
          <w:sz w:val="32"/>
          <w14:textFill>
            <w14:solidFill>
              <w14:schemeClr w14:val="tx1"/>
            </w14:solidFill>
          </w14:textFill>
        </w:rPr>
      </w:pPr>
    </w:p>
    <w:p w14:paraId="74B0FD52">
      <w:pPr>
        <w:ind w:firstLine="321"/>
        <w:jc w:val="center"/>
        <w:rPr>
          <w:rFonts w:ascii="宋体" w:hAnsi="宋体" w:eastAsia="宋体" w:cs="宋体"/>
          <w:b/>
          <w:color w:val="000000" w:themeColor="text1"/>
          <w:sz w:val="32"/>
          <w14:textFill>
            <w14:solidFill>
              <w14:schemeClr w14:val="tx1"/>
            </w14:solidFill>
          </w14:textFill>
        </w:rPr>
      </w:pPr>
    </w:p>
    <w:p w14:paraId="5EEA2D63">
      <w:pPr>
        <w:ind w:firstLine="321"/>
        <w:jc w:val="center"/>
        <w:rPr>
          <w:rFonts w:ascii="宋体" w:hAnsi="宋体" w:eastAsia="宋体" w:cs="宋体"/>
          <w:b/>
          <w:color w:val="000000" w:themeColor="text1"/>
          <w:sz w:val="32"/>
          <w14:textFill>
            <w14:solidFill>
              <w14:schemeClr w14:val="tx1"/>
            </w14:solidFill>
          </w14:textFill>
        </w:rPr>
      </w:pPr>
    </w:p>
    <w:p w14:paraId="2A8E1496">
      <w:pPr>
        <w:ind w:firstLine="321"/>
        <w:jc w:val="center"/>
        <w:rPr>
          <w:rFonts w:ascii="宋体" w:hAnsi="宋体" w:eastAsia="宋体" w:cs="宋体"/>
          <w:b/>
          <w:color w:val="000000" w:themeColor="text1"/>
          <w:sz w:val="32"/>
          <w14:textFill>
            <w14:solidFill>
              <w14:schemeClr w14:val="tx1"/>
            </w14:solidFill>
          </w14:textFill>
        </w:rPr>
      </w:pPr>
    </w:p>
    <w:p w14:paraId="3CD7B79B">
      <w:pPr>
        <w:ind w:firstLine="321"/>
        <w:jc w:val="center"/>
        <w:rPr>
          <w:rFonts w:ascii="宋体" w:hAnsi="宋体" w:eastAsia="宋体" w:cs="宋体"/>
          <w:b/>
          <w:color w:val="000000" w:themeColor="text1"/>
          <w:sz w:val="32"/>
          <w14:textFill>
            <w14:solidFill>
              <w14:schemeClr w14:val="tx1"/>
            </w14:solidFill>
          </w14:textFill>
        </w:rPr>
      </w:pPr>
    </w:p>
    <w:p w14:paraId="327D9B9E">
      <w:pPr>
        <w:ind w:firstLine="321"/>
        <w:jc w:val="center"/>
        <w:rPr>
          <w:rFonts w:ascii="宋体" w:hAnsi="宋体" w:eastAsia="宋体" w:cs="宋体"/>
          <w:b/>
          <w:color w:val="000000" w:themeColor="text1"/>
          <w:sz w:val="32"/>
          <w14:textFill>
            <w14:solidFill>
              <w14:schemeClr w14:val="tx1"/>
            </w14:solidFill>
          </w14:textFill>
        </w:rPr>
      </w:pPr>
    </w:p>
    <w:p w14:paraId="4C73C9AD">
      <w:pPr>
        <w:ind w:firstLine="321"/>
        <w:jc w:val="center"/>
        <w:rPr>
          <w:rFonts w:ascii="宋体" w:hAnsi="宋体" w:eastAsia="宋体" w:cs="宋体"/>
          <w:b/>
          <w:color w:val="000000" w:themeColor="text1"/>
          <w:sz w:val="32"/>
          <w14:textFill>
            <w14:solidFill>
              <w14:schemeClr w14:val="tx1"/>
            </w14:solidFill>
          </w14:textFill>
        </w:rPr>
      </w:pPr>
    </w:p>
    <w:p w14:paraId="0FEFEF58">
      <w:pPr>
        <w:ind w:firstLine="321"/>
        <w:jc w:val="center"/>
        <w:rPr>
          <w:rFonts w:ascii="宋体" w:hAnsi="宋体" w:eastAsia="宋体" w:cs="宋体"/>
          <w:b/>
          <w:color w:val="000000" w:themeColor="text1"/>
          <w:sz w:val="32"/>
          <w14:textFill>
            <w14:solidFill>
              <w14:schemeClr w14:val="tx1"/>
            </w14:solidFill>
          </w14:textFill>
        </w:rPr>
      </w:pPr>
    </w:p>
    <w:p w14:paraId="02FC8EC5">
      <w:pPr>
        <w:jc w:val="left"/>
        <w:rPr>
          <w:rFonts w:ascii="宋体" w:hAnsi="宋体" w:eastAsia="宋体" w:cs="宋体"/>
          <w:color w:val="000000" w:themeColor="text1"/>
          <w:sz w:val="24"/>
          <w14:textFill>
            <w14:solidFill>
              <w14:schemeClr w14:val="tx1"/>
            </w14:solidFill>
          </w14:textFill>
        </w:rPr>
      </w:pPr>
    </w:p>
    <w:p w14:paraId="36554E91">
      <w:pPr>
        <w:pStyle w:val="23"/>
        <w:rPr>
          <w:rFonts w:ascii="宋体" w:hAnsi="宋体" w:cs="宋体"/>
          <w:color w:val="000000" w:themeColor="text1"/>
          <w:sz w:val="24"/>
          <w14:textFill>
            <w14:solidFill>
              <w14:schemeClr w14:val="tx1"/>
            </w14:solidFill>
          </w14:textFill>
        </w:rPr>
      </w:pPr>
    </w:p>
    <w:p w14:paraId="0CFEE6F6">
      <w:pPr>
        <w:pStyle w:val="5"/>
        <w:rPr>
          <w:rFonts w:ascii="宋体" w:hAnsi="宋体" w:eastAsia="宋体" w:cs="宋体"/>
          <w:color w:val="000000" w:themeColor="text1"/>
          <w:sz w:val="24"/>
          <w14:textFill>
            <w14:solidFill>
              <w14:schemeClr w14:val="tx1"/>
            </w14:solidFill>
          </w14:textFill>
        </w:rPr>
      </w:pPr>
    </w:p>
    <w:p w14:paraId="53AA1DF0">
      <w:pPr>
        <w:rPr>
          <w:rFonts w:ascii="宋体" w:hAnsi="宋体" w:eastAsia="宋体" w:cs="宋体"/>
          <w:color w:val="000000" w:themeColor="text1"/>
          <w:sz w:val="24"/>
          <w14:textFill>
            <w14:solidFill>
              <w14:schemeClr w14:val="tx1"/>
            </w14:solidFill>
          </w14:textFill>
        </w:rPr>
      </w:pPr>
    </w:p>
    <w:p w14:paraId="26766535">
      <w:pPr>
        <w:pStyle w:val="23"/>
        <w:rPr>
          <w:rFonts w:ascii="宋体" w:hAnsi="宋体" w:cs="宋体"/>
          <w:color w:val="000000" w:themeColor="text1"/>
          <w:sz w:val="24"/>
          <w14:textFill>
            <w14:solidFill>
              <w14:schemeClr w14:val="tx1"/>
            </w14:solidFill>
          </w14:textFill>
        </w:rPr>
      </w:pPr>
    </w:p>
    <w:p w14:paraId="4C247EC5">
      <w:pPr>
        <w:pStyle w:val="5"/>
        <w:rPr>
          <w:rFonts w:ascii="宋体" w:hAnsi="宋体" w:eastAsia="宋体" w:cs="宋体"/>
          <w:color w:val="000000" w:themeColor="text1"/>
          <w:sz w:val="24"/>
          <w14:textFill>
            <w14:solidFill>
              <w14:schemeClr w14:val="tx1"/>
            </w14:solidFill>
          </w14:textFill>
        </w:rPr>
      </w:pPr>
    </w:p>
    <w:p w14:paraId="1761CCF3">
      <w:pPr>
        <w:rPr>
          <w:rFonts w:ascii="宋体" w:hAnsi="宋体" w:eastAsia="宋体" w:cs="宋体"/>
          <w:color w:val="000000" w:themeColor="text1"/>
          <w:sz w:val="24"/>
          <w14:textFill>
            <w14:solidFill>
              <w14:schemeClr w14:val="tx1"/>
            </w14:solidFill>
          </w14:textFill>
        </w:rPr>
      </w:pPr>
    </w:p>
    <w:p w14:paraId="481E2016">
      <w:pPr>
        <w:pStyle w:val="23"/>
        <w:rPr>
          <w:rFonts w:ascii="宋体" w:hAnsi="宋体" w:cs="宋体"/>
          <w:color w:val="000000" w:themeColor="text1"/>
          <w:sz w:val="24"/>
          <w14:textFill>
            <w14:solidFill>
              <w14:schemeClr w14:val="tx1"/>
            </w14:solidFill>
          </w14:textFill>
        </w:rPr>
      </w:pPr>
    </w:p>
    <w:p w14:paraId="20FB0D3B">
      <w:pPr>
        <w:pStyle w:val="5"/>
        <w:rPr>
          <w:rFonts w:ascii="宋体" w:hAnsi="宋体" w:eastAsia="宋体" w:cs="宋体"/>
          <w:color w:val="000000" w:themeColor="text1"/>
          <w:sz w:val="24"/>
          <w14:textFill>
            <w14:solidFill>
              <w14:schemeClr w14:val="tx1"/>
            </w14:solidFill>
          </w14:textFill>
        </w:rPr>
      </w:pPr>
    </w:p>
    <w:p w14:paraId="790B4B07">
      <w:pPr>
        <w:rPr>
          <w:color w:val="000000" w:themeColor="text1"/>
          <w14:textFill>
            <w14:solidFill>
              <w14:schemeClr w14:val="tx1"/>
            </w14:solidFill>
          </w14:textFill>
        </w:rPr>
      </w:pPr>
    </w:p>
    <w:p w14:paraId="5EFD4F61">
      <w:pPr>
        <w:rPr>
          <w:color w:val="000000" w:themeColor="text1"/>
          <w14:textFill>
            <w14:solidFill>
              <w14:schemeClr w14:val="tx1"/>
            </w14:solidFill>
          </w14:textFill>
        </w:rPr>
      </w:pPr>
    </w:p>
    <w:p w14:paraId="2CEF1637">
      <w:pPr>
        <w:rPr>
          <w:color w:val="000000" w:themeColor="text1"/>
          <w14:textFill>
            <w14:solidFill>
              <w14:schemeClr w14:val="tx1"/>
            </w14:solidFill>
          </w14:textFill>
        </w:rPr>
      </w:pPr>
    </w:p>
    <w:p w14:paraId="3E36851A">
      <w:pPr>
        <w:rPr>
          <w:color w:val="000000" w:themeColor="text1"/>
          <w14:textFill>
            <w14:solidFill>
              <w14:schemeClr w14:val="tx1"/>
            </w14:solidFill>
          </w14:textFill>
        </w:rPr>
      </w:pPr>
    </w:p>
    <w:p w14:paraId="6FC2C70C">
      <w:pPr>
        <w:rPr>
          <w:color w:val="000000" w:themeColor="text1"/>
          <w14:textFill>
            <w14:solidFill>
              <w14:schemeClr w14:val="tx1"/>
            </w14:solidFill>
          </w14:textFill>
        </w:rPr>
      </w:pPr>
    </w:p>
    <w:p w14:paraId="2B4203FC">
      <w:pPr>
        <w:rPr>
          <w:rFonts w:ascii="宋体" w:hAnsi="宋体" w:eastAsia="宋体" w:cs="宋体"/>
          <w:color w:val="000000" w:themeColor="text1"/>
          <w:sz w:val="24"/>
          <w14:textFill>
            <w14:solidFill>
              <w14:schemeClr w14:val="tx1"/>
            </w14:solidFill>
          </w14:textFill>
        </w:rPr>
      </w:pPr>
    </w:p>
    <w:p w14:paraId="63A7C78F">
      <w:pPr>
        <w:rPr>
          <w:rFonts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w:t>
      </w:r>
    </w:p>
    <w:p w14:paraId="773BE5E3">
      <w:pPr>
        <w:pStyle w:val="21"/>
        <w:ind w:firstLine="240"/>
        <w:rPr>
          <w:rFonts w:ascii="宋体" w:hAnsi="宋体" w:eastAsia="宋体" w:cs="宋体"/>
          <w:color w:val="000000" w:themeColor="text1"/>
          <w:sz w:val="24"/>
          <w14:textFill>
            <w14:solidFill>
              <w14:schemeClr w14:val="tx1"/>
            </w14:solidFill>
          </w14:textFill>
        </w:rPr>
      </w:pPr>
    </w:p>
    <w:p w14:paraId="0BC4D8E5">
      <w:pPr>
        <w:spacing w:line="360" w:lineRule="auto"/>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格式11</w:t>
      </w:r>
    </w:p>
    <w:p w14:paraId="36BC5533">
      <w:pPr>
        <w:spacing w:line="380" w:lineRule="auto"/>
        <w:jc w:val="center"/>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b/>
          <w:color w:val="000000" w:themeColor="text1"/>
          <w:szCs w:val="21"/>
          <w14:textFill>
            <w14:solidFill>
              <w14:schemeClr w14:val="tx1"/>
            </w14:solidFill>
          </w14:textFill>
        </w:rPr>
        <w:t>政府采购供应商诚信承诺书</w:t>
      </w:r>
    </w:p>
    <w:p w14:paraId="07F8BA59">
      <w:pPr>
        <w:spacing w:line="400" w:lineRule="exact"/>
        <w:ind w:firstLine="72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9845E30">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（一）提供虚假材料谋取中标;</w:t>
      </w:r>
    </w:p>
    <w:p w14:paraId="1454B026">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（二）采取不正当手段诋毁、排挤其他供应商;</w:t>
      </w:r>
    </w:p>
    <w:p w14:paraId="5A249326">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（三）与招标采购单位、其他投标人恶意串通;</w:t>
      </w:r>
    </w:p>
    <w:p w14:paraId="4A6F4786">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（四）向招标采购单位或提供其他不正当利益;</w:t>
      </w:r>
    </w:p>
    <w:p w14:paraId="61FFC311">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（五）在招标过程中与招标采购单位进行协商谈判、不按照招标文件和投标文件订立合同，或者与采购人另立背离合同实质性内容协议;</w:t>
      </w:r>
    </w:p>
    <w:p w14:paraId="43C8922C">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（六）开标后擅自撤销投标，影响招标继续进行的或领取招标文件纳投标保证金后不投标导致废标;</w:t>
      </w:r>
    </w:p>
    <w:p w14:paraId="0EB19124">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（七）中标后无正当理由，在规定时间内不与采购单位签订合同;</w:t>
      </w:r>
    </w:p>
    <w:p w14:paraId="0D4B91AC">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（八）将中标项目转让给他人或非法分包他人;</w:t>
      </w:r>
    </w:p>
    <w:p w14:paraId="380D8AF2">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（九）无正当理由，拒绝履行合同义务;</w:t>
      </w:r>
    </w:p>
    <w:p w14:paraId="235A673A">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（十）无正当理由放弃中标（成交）项目;</w:t>
      </w:r>
    </w:p>
    <w:p w14:paraId="54F99BC6">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71F15D99">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（十二）与采购人串通，对尚未履约完毕的采购项目出具虚假验收报告；</w:t>
      </w:r>
    </w:p>
    <w:p w14:paraId="2BF1EEE2">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（十三）无不可抗力因素，拒绝提供售后服务、售后服务态度恶劣、故意提高维修配件价格（高于市场平均价）；</w:t>
      </w:r>
    </w:p>
    <w:p w14:paraId="2EE0429C">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（十四）开标后对招标文件的相关内容再进行质疑；</w:t>
      </w:r>
    </w:p>
    <w:p w14:paraId="5D090AF2">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（十五）恶意投诉的行为：投诉经查无实据的、捏造事实或者提供虚假设诉材料；</w:t>
      </w:r>
    </w:p>
    <w:p w14:paraId="593698BA">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（十六）拒绝有关部门监督检查或者提供虚假情况；</w:t>
      </w:r>
    </w:p>
    <w:p w14:paraId="393DC1A1">
      <w:pPr>
        <w:spacing w:line="400" w:lineRule="exac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（十七）政府采购监管部门认定的其他政府采购活动中的不诚信行为。</w:t>
      </w:r>
    </w:p>
    <w:p w14:paraId="57051C14">
      <w:pPr>
        <w:spacing w:line="400" w:lineRule="exact"/>
        <w:ind w:firstLine="3360"/>
        <w:rPr>
          <w:rFonts w:ascii="宋体" w:hAnsi="宋体" w:eastAsia="宋体" w:cs="宋体"/>
          <w:color w:val="000000" w:themeColor="text1"/>
          <w:szCs w:val="21"/>
          <w14:textFill>
            <w14:solidFill>
              <w14:schemeClr w14:val="tx1"/>
            </w14:solidFill>
          </w14:textFill>
        </w:rPr>
      </w:pPr>
    </w:p>
    <w:p w14:paraId="6DC7C792">
      <w:pPr>
        <w:spacing w:line="400" w:lineRule="exact"/>
        <w:ind w:firstLine="336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供应商名称：（盖章）</w:t>
      </w:r>
    </w:p>
    <w:p w14:paraId="154660BC">
      <w:pPr>
        <w:spacing w:line="400" w:lineRule="exact"/>
        <w:ind w:firstLine="3360"/>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法人代表或授权委托人：（签章）</w:t>
      </w:r>
    </w:p>
    <w:p w14:paraId="5059F43C">
      <w:pPr>
        <w:spacing w:line="400" w:lineRule="exact"/>
        <w:ind w:firstLine="3360"/>
        <w:rPr>
          <w:rFonts w:ascii="宋体" w:hAnsi="宋体" w:eastAsia="宋体" w:cs="宋体"/>
          <w:color w:val="000000" w:themeColor="text1"/>
          <w:szCs w:val="21"/>
          <w14:textFill>
            <w14:solidFill>
              <w14:schemeClr w14:val="tx1"/>
            </w14:solidFill>
          </w14:textFill>
        </w:rPr>
      </w:pPr>
    </w:p>
    <w:p w14:paraId="190FED10">
      <w:pPr>
        <w:spacing w:line="400" w:lineRule="exact"/>
        <w:ind w:firstLine="3360"/>
        <w:rPr>
          <w:rFonts w:ascii="宋体" w:hAnsi="宋体" w:eastAsia="宋体" w:cs="宋体"/>
          <w:b/>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日期：  年  月    日</w:t>
      </w:r>
    </w:p>
    <w:p w14:paraId="73178249">
      <w:pPr>
        <w:spacing w:line="360" w:lineRule="auto"/>
        <w:jc w:val="center"/>
        <w:rPr>
          <w:rFonts w:ascii="宋体" w:hAnsi="宋体" w:eastAsia="宋体" w:cs="宋体"/>
          <w:b/>
          <w:color w:val="000000" w:themeColor="text1"/>
          <w:szCs w:val="21"/>
          <w14:textFill>
            <w14:solidFill>
              <w14:schemeClr w14:val="tx1"/>
            </w14:solidFill>
          </w14:textFill>
        </w:rPr>
      </w:pPr>
    </w:p>
    <w:p w14:paraId="33DBA352">
      <w:pPr>
        <w:pStyle w:val="2"/>
        <w:rPr>
          <w:color w:val="000000" w:themeColor="text1"/>
          <w14:textFill>
            <w14:solidFill>
              <w14:schemeClr w14:val="tx1"/>
            </w14:solidFill>
          </w14:textFill>
        </w:rPr>
      </w:pPr>
      <w:bookmarkStart w:id="18" w:name="_Toc203379437"/>
      <w:r>
        <w:rPr>
          <w:rFonts w:hint="eastAsia"/>
          <w:color w:val="000000" w:themeColor="text1"/>
          <w14:textFill>
            <w14:solidFill>
              <w14:schemeClr w14:val="tx1"/>
            </w14:solidFill>
          </w14:textFill>
        </w:rPr>
        <w:t>周口市政府采购合同融资政策告知函</w:t>
      </w:r>
      <w:bookmarkEnd w:id="18"/>
    </w:p>
    <w:p w14:paraId="6171B1CB">
      <w:pPr>
        <w:ind w:firstLine="240"/>
        <w:jc w:val="left"/>
        <w:rPr>
          <w:rFonts w:ascii="宋体" w:hAnsi="宋体" w:eastAsia="宋体" w:cs="宋体"/>
          <w:color w:val="000000" w:themeColor="text1"/>
          <w:szCs w:val="21"/>
          <w14:textFill>
            <w14:solidFill>
              <w14:schemeClr w14:val="tx1"/>
            </w14:solidFill>
          </w14:textFill>
        </w:rPr>
      </w:pPr>
    </w:p>
    <w:p w14:paraId="4AF6BF2F">
      <w:pPr>
        <w:ind w:firstLine="240"/>
        <w:jc w:val="left"/>
        <w:rPr>
          <w:rFonts w:ascii="宋体" w:hAnsi="宋体" w:eastAsia="宋体" w:cs="宋体"/>
          <w:color w:val="000000" w:themeColor="text1"/>
          <w:szCs w:val="21"/>
          <w14:textFill>
            <w14:solidFill>
              <w14:schemeClr w14:val="tx1"/>
            </w14:solidFill>
          </w14:textFill>
        </w:rPr>
      </w:pPr>
    </w:p>
    <w:p w14:paraId="319E283A">
      <w:pPr>
        <w:ind w:firstLine="240"/>
        <w:jc w:val="left"/>
        <w:rPr>
          <w:rFonts w:ascii="宋体" w:hAnsi="宋体" w:eastAsia="宋体" w:cs="宋体"/>
          <w:color w:val="000000" w:themeColor="text1"/>
          <w:szCs w:val="21"/>
          <w14:textFill>
            <w14:solidFill>
              <w14:schemeClr w14:val="tx1"/>
            </w14:solidFill>
          </w14:textFill>
        </w:rPr>
      </w:pPr>
    </w:p>
    <w:p w14:paraId="6794C48C">
      <w:pPr>
        <w:ind w:firstLine="24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各供应商：</w:t>
      </w:r>
    </w:p>
    <w:p w14:paraId="234F4F5E">
      <w:pPr>
        <w:ind w:firstLine="24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欢迎贵公司参与周口市政府采购活动！</w:t>
      </w:r>
    </w:p>
    <w:p w14:paraId="4D9469CF">
      <w:pPr>
        <w:ind w:firstLine="24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788277B">
      <w:pPr>
        <w:ind w:firstLine="240"/>
        <w:jc w:val="left"/>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贷款渠道和提供贷款的金融机构，可在河南省政府采购网“河南省政府采购合同融资平台”查询联系。</w:t>
      </w:r>
    </w:p>
    <w:p w14:paraId="2AE01B63">
      <w:pPr>
        <w:ind w:firstLine="420"/>
        <w:jc w:val="left"/>
        <w:rPr>
          <w:rFonts w:ascii="宋体" w:hAnsi="宋体" w:eastAsia="宋体" w:cs="宋体"/>
          <w:b/>
          <w:color w:val="000000" w:themeColor="text1"/>
          <w:szCs w:val="21"/>
          <w14:textFill>
            <w14:solidFill>
              <w14:schemeClr w14:val="tx1"/>
            </w14:solidFill>
          </w14:textFill>
        </w:rPr>
      </w:pPr>
    </w:p>
    <w:p w14:paraId="719112D8">
      <w:pPr>
        <w:pStyle w:val="23"/>
        <w:rPr>
          <w:rFonts w:ascii="宋体" w:hAnsi="宋体" w:cs="宋体"/>
          <w:b/>
          <w:color w:val="000000" w:themeColor="text1"/>
          <w:szCs w:val="21"/>
          <w14:textFill>
            <w14:solidFill>
              <w14:schemeClr w14:val="tx1"/>
            </w14:solidFill>
          </w14:textFill>
        </w:rPr>
      </w:pPr>
    </w:p>
    <w:p w14:paraId="07067367">
      <w:pPr>
        <w:pStyle w:val="5"/>
        <w:rPr>
          <w:rFonts w:ascii="宋体" w:hAnsi="宋体" w:eastAsia="宋体" w:cs="宋体"/>
          <w:b/>
          <w:color w:val="000000" w:themeColor="text1"/>
          <w:sz w:val="28"/>
          <w14:textFill>
            <w14:solidFill>
              <w14:schemeClr w14:val="tx1"/>
            </w14:solidFill>
          </w14:textFill>
        </w:rPr>
      </w:pPr>
    </w:p>
    <w:p w14:paraId="4F3F8AE0">
      <w:pPr>
        <w:rPr>
          <w:rFonts w:ascii="宋体" w:hAnsi="宋体" w:eastAsia="宋体" w:cs="宋体"/>
          <w:b/>
          <w:color w:val="000000" w:themeColor="text1"/>
          <w:sz w:val="28"/>
          <w14:textFill>
            <w14:solidFill>
              <w14:schemeClr w14:val="tx1"/>
            </w14:solidFill>
          </w14:textFill>
        </w:rPr>
      </w:pPr>
    </w:p>
    <w:p w14:paraId="24840C91">
      <w:pPr>
        <w:pStyle w:val="23"/>
        <w:rPr>
          <w:rFonts w:ascii="宋体" w:hAnsi="宋体" w:cs="宋体"/>
          <w:b/>
          <w:color w:val="000000" w:themeColor="text1"/>
          <w:sz w:val="28"/>
          <w14:textFill>
            <w14:solidFill>
              <w14:schemeClr w14:val="tx1"/>
            </w14:solidFill>
          </w14:textFill>
        </w:rPr>
      </w:pPr>
    </w:p>
    <w:p w14:paraId="3AF1BA95">
      <w:pPr>
        <w:pStyle w:val="5"/>
        <w:rPr>
          <w:rFonts w:ascii="宋体" w:hAnsi="宋体" w:eastAsia="宋体" w:cs="宋体"/>
          <w:b/>
          <w:color w:val="000000" w:themeColor="text1"/>
          <w:sz w:val="28"/>
          <w14:textFill>
            <w14:solidFill>
              <w14:schemeClr w14:val="tx1"/>
            </w14:solidFill>
          </w14:textFill>
        </w:rPr>
      </w:pPr>
    </w:p>
    <w:p w14:paraId="16AE6D84">
      <w:pPr>
        <w:rPr>
          <w:rFonts w:ascii="宋体" w:hAnsi="宋体" w:eastAsia="宋体" w:cs="宋体"/>
          <w:b/>
          <w:color w:val="000000" w:themeColor="text1"/>
          <w:sz w:val="28"/>
          <w14:textFill>
            <w14:solidFill>
              <w14:schemeClr w14:val="tx1"/>
            </w14:solidFill>
          </w14:textFill>
        </w:rPr>
      </w:pPr>
    </w:p>
    <w:p w14:paraId="39A9A0ED">
      <w:pPr>
        <w:pStyle w:val="23"/>
        <w:rPr>
          <w:rFonts w:ascii="宋体" w:hAnsi="宋体" w:cs="宋体"/>
          <w:b/>
          <w:color w:val="000000" w:themeColor="text1"/>
          <w:sz w:val="28"/>
          <w14:textFill>
            <w14:solidFill>
              <w14:schemeClr w14:val="tx1"/>
            </w14:solidFill>
          </w14:textFill>
        </w:rPr>
      </w:pPr>
    </w:p>
    <w:p w14:paraId="5BE348DD">
      <w:pPr>
        <w:pStyle w:val="5"/>
        <w:rPr>
          <w:rFonts w:ascii="宋体" w:hAnsi="宋体" w:eastAsia="宋体" w:cs="宋体"/>
          <w:b/>
          <w:color w:val="000000" w:themeColor="text1"/>
          <w:sz w:val="28"/>
          <w14:textFill>
            <w14:solidFill>
              <w14:schemeClr w14:val="tx1"/>
            </w14:solidFill>
          </w14:textFill>
        </w:rPr>
      </w:pPr>
    </w:p>
    <w:p w14:paraId="4A5993E4">
      <w:pPr>
        <w:rPr>
          <w:rFonts w:ascii="宋体" w:hAnsi="宋体" w:eastAsia="宋体" w:cs="宋体"/>
          <w:b/>
          <w:color w:val="000000" w:themeColor="text1"/>
          <w:sz w:val="28"/>
          <w14:textFill>
            <w14:solidFill>
              <w14:schemeClr w14:val="tx1"/>
            </w14:solidFill>
          </w14:textFill>
        </w:rPr>
      </w:pPr>
    </w:p>
    <w:p w14:paraId="319D30BF">
      <w:pPr>
        <w:pStyle w:val="23"/>
        <w:rPr>
          <w:rFonts w:ascii="宋体" w:hAnsi="宋体" w:cs="宋体"/>
          <w:b/>
          <w:color w:val="000000" w:themeColor="text1"/>
          <w:sz w:val="28"/>
          <w14:textFill>
            <w14:solidFill>
              <w14:schemeClr w14:val="tx1"/>
            </w14:solidFill>
          </w14:textFill>
        </w:rPr>
      </w:pPr>
    </w:p>
    <w:p w14:paraId="4F4A00C5">
      <w:pPr>
        <w:pStyle w:val="5"/>
        <w:rPr>
          <w:rFonts w:ascii="宋体" w:hAnsi="宋体" w:eastAsia="宋体" w:cs="宋体"/>
          <w:b/>
          <w:color w:val="000000" w:themeColor="text1"/>
          <w:sz w:val="28"/>
          <w14:textFill>
            <w14:solidFill>
              <w14:schemeClr w14:val="tx1"/>
            </w14:solidFill>
          </w14:textFill>
        </w:rPr>
      </w:pPr>
    </w:p>
    <w:p w14:paraId="417D0FE3">
      <w:pPr>
        <w:rPr>
          <w:rFonts w:ascii="宋体" w:hAnsi="宋体" w:eastAsia="宋体" w:cs="宋体"/>
          <w:b/>
          <w:color w:val="000000" w:themeColor="text1"/>
          <w:sz w:val="28"/>
          <w14:textFill>
            <w14:solidFill>
              <w14:schemeClr w14:val="tx1"/>
            </w14:solidFill>
          </w14:textFill>
        </w:rPr>
      </w:pPr>
    </w:p>
    <w:p w14:paraId="5508D67F">
      <w:pPr>
        <w:pStyle w:val="23"/>
        <w:rPr>
          <w:rFonts w:ascii="宋体" w:hAnsi="宋体" w:cs="宋体"/>
          <w:b/>
          <w:color w:val="000000" w:themeColor="text1"/>
          <w:sz w:val="28"/>
          <w14:textFill>
            <w14:solidFill>
              <w14:schemeClr w14:val="tx1"/>
            </w14:solidFill>
          </w14:textFill>
        </w:rPr>
      </w:pPr>
    </w:p>
    <w:p w14:paraId="6A25E7BB">
      <w:pPr>
        <w:pStyle w:val="5"/>
        <w:rPr>
          <w:rFonts w:ascii="宋体" w:hAnsi="宋体" w:eastAsia="宋体" w:cs="宋体"/>
          <w:b/>
          <w:color w:val="000000" w:themeColor="text1"/>
          <w:sz w:val="28"/>
          <w14:textFill>
            <w14:solidFill>
              <w14:schemeClr w14:val="tx1"/>
            </w14:solidFill>
          </w14:textFill>
        </w:rPr>
      </w:pPr>
    </w:p>
    <w:p w14:paraId="4014002D">
      <w:pPr>
        <w:pStyle w:val="2"/>
        <w:jc w:val="center"/>
        <w:rPr>
          <w:rFonts w:ascii="方正小标宋简体" w:hAnsi="方正小标宋简体" w:eastAsia="方正小标宋简体" w:cs="方正小标宋简体"/>
          <w:color w:val="000000" w:themeColor="text1"/>
          <w14:textFill>
            <w14:solidFill>
              <w14:schemeClr w14:val="tx1"/>
            </w14:solidFill>
          </w14:textFill>
        </w:rPr>
      </w:pPr>
      <w:bookmarkStart w:id="19" w:name="_Toc203379438"/>
      <w:r>
        <w:rPr>
          <w:rFonts w:hint="eastAsia"/>
          <w:color w:val="000000" w:themeColor="text1"/>
          <w14:textFill>
            <w14:solidFill>
              <w14:schemeClr w14:val="tx1"/>
            </w14:solidFill>
          </w14:textFill>
        </w:rPr>
        <w:t xml:space="preserve">第五章 </w:t>
      </w:r>
      <w:r>
        <w:rPr>
          <w:color w:val="000000" w:themeColor="text1"/>
          <w14:textFill>
            <w14:solidFill>
              <w14:schemeClr w14:val="tx1"/>
            </w14:solidFill>
          </w14:textFill>
        </w:rPr>
        <w:t>周口市政府采购合同（货物类）标准文本</w:t>
      </w:r>
      <w:bookmarkEnd w:id="19"/>
    </w:p>
    <w:p w14:paraId="3E6E2586">
      <w:pPr>
        <w:rPr>
          <w:rFonts w:ascii="黑体" w:hAnsi="黑体" w:eastAsia="黑体" w:cs="黑体"/>
          <w:color w:val="000000" w:themeColor="text1"/>
          <w:sz w:val="32"/>
          <w14:textFill>
            <w14:solidFill>
              <w14:schemeClr w14:val="tx1"/>
            </w14:solidFill>
          </w14:textFill>
        </w:rPr>
      </w:pPr>
    </w:p>
    <w:p w14:paraId="54794790">
      <w:pPr>
        <w:spacing w:line="300" w:lineRule="auto"/>
        <w:rPr>
          <w:rFonts w:ascii="黑体" w:hAnsi="黑体" w:eastAsia="黑体" w:cs="黑体"/>
          <w:color w:val="000000" w:themeColor="text1"/>
          <w:sz w:val="30"/>
          <w14:textFill>
            <w14:solidFill>
              <w14:schemeClr w14:val="tx1"/>
            </w14:solidFill>
          </w14:textFill>
        </w:rPr>
      </w:pPr>
    </w:p>
    <w:p w14:paraId="031DB068">
      <w:pPr>
        <w:spacing w:line="300" w:lineRule="auto"/>
        <w:rPr>
          <w:rFonts w:ascii="黑体" w:hAnsi="黑体" w:eastAsia="黑体" w:cs="黑体"/>
          <w:color w:val="000000" w:themeColor="text1"/>
          <w:sz w:val="30"/>
          <w14:textFill>
            <w14:solidFill>
              <w14:schemeClr w14:val="tx1"/>
            </w14:solidFill>
          </w14:textFill>
        </w:rPr>
      </w:pPr>
    </w:p>
    <w:p w14:paraId="1AE76078">
      <w:pPr>
        <w:spacing w:line="300" w:lineRule="auto"/>
        <w:rPr>
          <w:rFonts w:ascii="黑体" w:hAnsi="黑体" w:eastAsia="黑体" w:cs="黑体"/>
          <w:color w:val="000000" w:themeColor="text1"/>
          <w:sz w:val="30"/>
          <w14:textFill>
            <w14:solidFill>
              <w14:schemeClr w14:val="tx1"/>
            </w14:solidFill>
          </w14:textFill>
        </w:rPr>
      </w:pPr>
    </w:p>
    <w:p w14:paraId="0B775E4C">
      <w:pPr>
        <w:spacing w:line="300" w:lineRule="auto"/>
        <w:rPr>
          <w:rFonts w:ascii="黑体" w:hAnsi="黑体" w:eastAsia="黑体" w:cs="黑体"/>
          <w:color w:val="000000" w:themeColor="text1"/>
          <w:sz w:val="30"/>
          <w14:textFill>
            <w14:solidFill>
              <w14:schemeClr w14:val="tx1"/>
            </w14:solidFill>
          </w14:textFill>
        </w:rPr>
      </w:pPr>
    </w:p>
    <w:p w14:paraId="5CBCF886">
      <w:pPr>
        <w:spacing w:line="300" w:lineRule="auto"/>
        <w:rPr>
          <w:rFonts w:ascii="黑体" w:hAnsi="黑体" w:eastAsia="黑体" w:cs="黑体"/>
          <w:color w:val="000000" w:themeColor="text1"/>
          <w:sz w:val="30"/>
          <w14:textFill>
            <w14:solidFill>
              <w14:schemeClr w14:val="tx1"/>
            </w14:solidFill>
          </w14:textFill>
        </w:rPr>
      </w:pPr>
    </w:p>
    <w:p w14:paraId="199CEF79">
      <w:pPr>
        <w:spacing w:line="300" w:lineRule="auto"/>
        <w:rPr>
          <w:rFonts w:ascii="黑体" w:hAnsi="黑体" w:eastAsia="黑体" w:cs="黑体"/>
          <w:color w:val="000000" w:themeColor="text1"/>
          <w:sz w:val="30"/>
          <w14:textFill>
            <w14:solidFill>
              <w14:schemeClr w14:val="tx1"/>
            </w14:solidFill>
          </w14:textFill>
        </w:rPr>
      </w:pPr>
    </w:p>
    <w:p w14:paraId="17C27B9D">
      <w:pPr>
        <w:spacing w:line="300" w:lineRule="auto"/>
        <w:rPr>
          <w:rFonts w:ascii="黑体" w:hAnsi="黑体" w:eastAsia="黑体" w:cs="黑体"/>
          <w:color w:val="000000" w:themeColor="text1"/>
          <w:sz w:val="30"/>
          <w14:textFill>
            <w14:solidFill>
              <w14:schemeClr w14:val="tx1"/>
            </w14:solidFill>
          </w14:textFill>
        </w:rPr>
      </w:pPr>
    </w:p>
    <w:p w14:paraId="6290A71F">
      <w:pPr>
        <w:spacing w:line="300" w:lineRule="auto"/>
        <w:rPr>
          <w:rFonts w:ascii="黑体" w:hAnsi="黑体" w:eastAsia="黑体" w:cs="黑体"/>
          <w:color w:val="000000" w:themeColor="text1"/>
          <w:sz w:val="30"/>
          <w14:textFill>
            <w14:solidFill>
              <w14:schemeClr w14:val="tx1"/>
            </w14:solidFill>
          </w14:textFill>
        </w:rPr>
      </w:pPr>
    </w:p>
    <w:p w14:paraId="3C543E6F">
      <w:pPr>
        <w:spacing w:line="300" w:lineRule="auto"/>
        <w:rPr>
          <w:rFonts w:ascii="黑体" w:hAnsi="黑体" w:eastAsia="黑体" w:cs="黑体"/>
          <w:color w:val="000000" w:themeColor="text1"/>
          <w:sz w:val="30"/>
          <w14:textFill>
            <w14:solidFill>
              <w14:schemeClr w14:val="tx1"/>
            </w14:solidFill>
          </w14:textFill>
        </w:rPr>
      </w:pPr>
    </w:p>
    <w:p w14:paraId="45EFA0D9">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政府采购项目名称：</w:t>
      </w:r>
    </w:p>
    <w:p w14:paraId="78677683">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政府采购项目编号：</w:t>
      </w:r>
    </w:p>
    <w:p w14:paraId="65E71A34">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采      购    人：</w:t>
      </w:r>
    </w:p>
    <w:p w14:paraId="65403E5D">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供      应    商：</w:t>
      </w:r>
    </w:p>
    <w:p w14:paraId="486DD739">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合  同  签 订 地：</w:t>
      </w:r>
    </w:p>
    <w:p w14:paraId="3091BF67">
      <w:pPr>
        <w:spacing w:line="300" w:lineRule="auto"/>
        <w:rPr>
          <w:rFonts w:ascii="黑体" w:hAnsi="黑体" w:eastAsia="黑体" w:cs="黑体"/>
          <w:color w:val="000000" w:themeColor="text1"/>
          <w:sz w:val="30"/>
          <w14:textFill>
            <w14:solidFill>
              <w14:schemeClr w14:val="tx1"/>
            </w14:solidFill>
          </w14:textFill>
        </w:rPr>
      </w:pPr>
      <w:r>
        <w:rPr>
          <w:rFonts w:ascii="黑体" w:hAnsi="黑体" w:eastAsia="黑体" w:cs="黑体"/>
          <w:color w:val="000000" w:themeColor="text1"/>
          <w:sz w:val="30"/>
          <w14:textFill>
            <w14:solidFill>
              <w14:schemeClr w14:val="tx1"/>
            </w14:solidFill>
          </w14:textFill>
        </w:rPr>
        <w:t>合 同 签订 时 间：</w:t>
      </w:r>
    </w:p>
    <w:p w14:paraId="7475E6D8">
      <w:pPr>
        <w:spacing w:line="300" w:lineRule="auto"/>
        <w:rPr>
          <w:rFonts w:ascii="黑体" w:hAnsi="黑体" w:eastAsia="黑体" w:cs="黑体"/>
          <w:color w:val="000000" w:themeColor="text1"/>
          <w:sz w:val="30"/>
          <w14:textFill>
            <w14:solidFill>
              <w14:schemeClr w14:val="tx1"/>
            </w14:solidFill>
          </w14:textFill>
        </w:rPr>
      </w:pPr>
    </w:p>
    <w:p w14:paraId="58B92530">
      <w:pPr>
        <w:spacing w:line="300" w:lineRule="auto"/>
        <w:rPr>
          <w:rFonts w:ascii="黑体" w:hAnsi="黑体" w:eastAsia="黑体" w:cs="黑体"/>
          <w:color w:val="000000" w:themeColor="text1"/>
          <w:sz w:val="30"/>
          <w14:textFill>
            <w14:solidFill>
              <w14:schemeClr w14:val="tx1"/>
            </w14:solidFill>
          </w14:textFill>
        </w:rPr>
      </w:pPr>
    </w:p>
    <w:p w14:paraId="1741FB3C">
      <w:pPr>
        <w:spacing w:line="300" w:lineRule="auto"/>
        <w:rPr>
          <w:rFonts w:ascii="黑体" w:hAnsi="黑体" w:eastAsia="黑体" w:cs="黑体"/>
          <w:color w:val="000000" w:themeColor="text1"/>
          <w:sz w:val="30"/>
          <w14:textFill>
            <w14:solidFill>
              <w14:schemeClr w14:val="tx1"/>
            </w14:solidFill>
          </w14:textFill>
        </w:rPr>
      </w:pPr>
    </w:p>
    <w:p w14:paraId="0C4F2C93">
      <w:pPr>
        <w:pStyle w:val="21"/>
        <w:ind w:firstLine="210"/>
        <w:rPr>
          <w:color w:val="000000" w:themeColor="text1"/>
          <w14:textFill>
            <w14:solidFill>
              <w14:schemeClr w14:val="tx1"/>
            </w14:solidFill>
          </w14:textFill>
        </w:rPr>
      </w:pPr>
    </w:p>
    <w:p w14:paraId="4324AFCE">
      <w:pPr>
        <w:pStyle w:val="68"/>
        <w:spacing w:beforeLines="0" w:afterLines="0" w:line="440" w:lineRule="exact"/>
        <w:ind w:left="0"/>
        <w:jc w:val="center"/>
        <w:rPr>
          <w:rFonts w:ascii="方正小标宋简体" w:eastAsia="方正小标宋简体"/>
          <w:b/>
          <w:bCs/>
          <w:color w:val="000000" w:themeColor="text1"/>
          <w:sz w:val="32"/>
          <w:szCs w:val="32"/>
          <w14:textFill>
            <w14:solidFill>
              <w14:schemeClr w14:val="tx1"/>
            </w14:solidFill>
          </w14:textFill>
        </w:rPr>
      </w:pPr>
      <w:bookmarkStart w:id="20" w:name="_Toc1399"/>
      <w:r>
        <w:rPr>
          <w:rFonts w:hint="eastAsia" w:ascii="方正小标宋简体" w:eastAsia="方正小标宋简体"/>
          <w:b/>
          <w:bCs/>
          <w:color w:val="000000" w:themeColor="text1"/>
          <w:sz w:val="32"/>
          <w:szCs w:val="32"/>
          <w14:textFill>
            <w14:solidFill>
              <w14:schemeClr w14:val="tx1"/>
            </w14:solidFill>
          </w14:textFill>
        </w:rPr>
        <w:t>合同签订指引</w:t>
      </w:r>
      <w:bookmarkEnd w:id="20"/>
    </w:p>
    <w:p w14:paraId="3AC08444">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一、采购人在签订合同时应提供的资料：</w:t>
      </w:r>
    </w:p>
    <w:p w14:paraId="0510F1CE">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1、该政府采购项目的招标采购文件（以网上发布内容为准）；</w:t>
      </w:r>
    </w:p>
    <w:p w14:paraId="1AE58C91">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2、该政府采购项目招标文件的澄清和修改内容（公告内容）；</w:t>
      </w:r>
    </w:p>
    <w:p w14:paraId="2626B80E">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3、该政府采购项目评审报告；</w:t>
      </w:r>
    </w:p>
    <w:p w14:paraId="2E22C84C">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4、采购单位法人授权委托书（法人到场并签字的除外）；</w:t>
      </w:r>
    </w:p>
    <w:p w14:paraId="6006615B">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5、采购单位被授权人身份证件（法人到场并签字的除外）；</w:t>
      </w:r>
    </w:p>
    <w:p w14:paraId="664D4F6B">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6、采购人和中标供应商（或服务商，下同）约定的其它内容（不得超出招标采购文件实质性内容）。</w:t>
      </w:r>
    </w:p>
    <w:p w14:paraId="60B15E45">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二、供应商在签订合同时应提供的资料：</w:t>
      </w:r>
    </w:p>
    <w:p w14:paraId="353515CE">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1、该政府采购项目的投标文件（纸质或PDF格式的电子投标文件）；</w:t>
      </w:r>
    </w:p>
    <w:p w14:paraId="3F5619C0">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2、针对该项目评审时评审委员会提出的质询答复（纸质并签章）；</w:t>
      </w:r>
    </w:p>
    <w:p w14:paraId="5328CCC5">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3、该政府采购项目中标通知书；</w:t>
      </w:r>
    </w:p>
    <w:p w14:paraId="703D0745">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4、供应商法人授权委托书（法人到场并签字的除外）；</w:t>
      </w:r>
    </w:p>
    <w:p w14:paraId="357FB44D">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5、供应商被授权人身份证件（法人到场并签字的除外）；</w:t>
      </w:r>
    </w:p>
    <w:p w14:paraId="53A73153">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6、供应商和采购人约定的其它内容（不得超出招标采购文件实质性内容）。</w:t>
      </w:r>
    </w:p>
    <w:p w14:paraId="62CF203F">
      <w:pPr>
        <w:pStyle w:val="68"/>
        <w:spacing w:before="156" w:after="156" w:line="400" w:lineRule="exac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7、供应商响应本项目的交货期、应将保证按时完成“交货期承诺书”附在投标文件中，否则视为不响应招标文件；</w:t>
      </w:r>
    </w:p>
    <w:p w14:paraId="3D3FF06C">
      <w:pPr>
        <w:pStyle w:val="68"/>
        <w:spacing w:beforeLines="0" w:afterLines="0" w:line="40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8、供应商应将“廉洁自律承诺书”附在投标文件中，否则视为不响应招标文件；</w:t>
      </w:r>
    </w:p>
    <w:p w14:paraId="56527548">
      <w:pPr>
        <w:pStyle w:val="68"/>
        <w:spacing w:beforeLines="0" w:afterLines="0" w:line="400" w:lineRule="exact"/>
        <w:ind w:left="0" w:firstLine="420" w:firstLineChars="200"/>
        <w:rPr>
          <w:color w:val="000000" w:themeColor="text1"/>
          <w:sz w:val="30"/>
          <w:szCs w:val="30"/>
          <w14:textFill>
            <w14:solidFill>
              <w14:schemeClr w14:val="tx1"/>
            </w14:solidFill>
          </w14:textFill>
        </w:rPr>
      </w:pPr>
      <w:r>
        <w:rPr>
          <w:rFonts w:hint="eastAsia"/>
          <w:color w:val="000000" w:themeColor="text1"/>
          <w:szCs w:val="21"/>
          <w14:textFill>
            <w14:solidFill>
              <w14:schemeClr w14:val="tx1"/>
            </w14:solidFill>
          </w14:textFill>
        </w:rPr>
        <w:t>三、本合同签订后二个工作日内有采购人在“周口市政府采购网”上进行合同公示。</w:t>
      </w:r>
    </w:p>
    <w:p w14:paraId="02E54A42">
      <w:pPr>
        <w:pStyle w:val="68"/>
        <w:spacing w:beforeLines="0" w:afterLines="0" w:line="440" w:lineRule="exact"/>
        <w:ind w:left="0"/>
        <w:jc w:val="center"/>
        <w:rPr>
          <w:rFonts w:ascii="方正小标宋简体" w:eastAsia="方正小标宋简体"/>
          <w:color w:val="000000" w:themeColor="text1"/>
          <w:sz w:val="32"/>
          <w:szCs w:val="32"/>
          <w14:textFill>
            <w14:solidFill>
              <w14:schemeClr w14:val="tx1"/>
            </w14:solidFill>
          </w14:textFill>
        </w:rPr>
      </w:pPr>
      <w:r>
        <w:rPr>
          <w:rFonts w:hint="eastAsia" w:ascii="方正小标宋简体" w:eastAsia="方正小标宋简体"/>
          <w:b/>
          <w:bCs/>
          <w:color w:val="000000" w:themeColor="text1"/>
          <w:sz w:val="32"/>
          <w:szCs w:val="32"/>
          <w14:textFill>
            <w14:solidFill>
              <w14:schemeClr w14:val="tx1"/>
            </w14:solidFill>
          </w14:textFill>
        </w:rPr>
        <w:t>供应商履约验收指引</w:t>
      </w:r>
    </w:p>
    <w:p w14:paraId="7328C40A">
      <w:pPr>
        <w:pStyle w:val="68"/>
        <w:spacing w:beforeLines="0" w:afterLines="0" w:line="440" w:lineRule="exact"/>
        <w:ind w:left="0" w:firstLine="420" w:firstLineChars="200"/>
        <w:rPr>
          <w:color w:val="000000" w:themeColor="text1"/>
          <w:szCs w:val="27"/>
          <w14:textFill>
            <w14:solidFill>
              <w14:schemeClr w14:val="tx1"/>
            </w14:solidFill>
          </w14:textFill>
        </w:rPr>
      </w:pPr>
      <w:r>
        <w:rPr>
          <w:rFonts w:hint="eastAsia" w:ascii="宋体"/>
          <w:color w:val="000000" w:themeColor="text1"/>
          <w:szCs w:val="21"/>
          <w14:textFill>
            <w14:solidFill>
              <w14:schemeClr w14:val="tx1"/>
            </w14:solidFill>
          </w14:textFill>
        </w:rPr>
        <w:t>1、供应商需承诺不得擅自变更合同标的服务内容；不得以次充优，随意降低服务标准和水平；</w:t>
      </w:r>
    </w:p>
    <w:p w14:paraId="7DFEB34C">
      <w:pPr>
        <w:pStyle w:val="68"/>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2、对因客观上采购人采购需求发生变化造成的，应提供采、供双方的纸质备忘录材料；</w:t>
      </w:r>
    </w:p>
    <w:p w14:paraId="39563FA4">
      <w:pPr>
        <w:pStyle w:val="68"/>
        <w:spacing w:beforeLines="0" w:afterLines="0" w:line="440" w:lineRule="exact"/>
        <w:ind w:left="0"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3、在满足验收条件5个工作日内通知采购人组织验收；</w:t>
      </w:r>
    </w:p>
    <w:p w14:paraId="7E274D9A">
      <w:pPr>
        <w:pStyle w:val="68"/>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r>
        <w:rPr>
          <w:rFonts w:hint="eastAsia" w:ascii="宋体"/>
          <w:color w:val="000000" w:themeColor="text1"/>
          <w:szCs w:val="21"/>
          <w14:textFill>
            <w14:solidFill>
              <w14:schemeClr w14:val="tx1"/>
            </w14:solidFill>
          </w14:textFill>
        </w:rPr>
        <w:t>供应商应提供需验收服务的清单、标准、达到的水平等量化资料；</w:t>
      </w:r>
    </w:p>
    <w:p w14:paraId="4A192B0E">
      <w:pPr>
        <w:pStyle w:val="68"/>
        <w:spacing w:beforeLines="0" w:afterLines="0" w:line="440" w:lineRule="exact"/>
        <w:ind w:left="0" w:firstLine="420" w:firstLineChars="200"/>
        <w:rPr>
          <w:rFonts w:ascii="宋体"/>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5、采、供双方约定的验收机构及相关人员组成情况。</w:t>
      </w:r>
    </w:p>
    <w:p w14:paraId="2ECD7346">
      <w:pPr>
        <w:pStyle w:val="68"/>
        <w:spacing w:beforeLines="0" w:afterLines="0" w:line="440" w:lineRule="exact"/>
        <w:ind w:left="0" w:firstLine="420" w:firstLineChars="200"/>
        <w:rPr>
          <w:color w:val="000000" w:themeColor="text1"/>
          <w:szCs w:val="21"/>
          <w14:textFill>
            <w14:solidFill>
              <w14:schemeClr w14:val="tx1"/>
            </w14:solidFill>
          </w14:textFill>
        </w:rPr>
      </w:pPr>
      <w:r>
        <w:rPr>
          <w:rFonts w:hint="eastAsia" w:ascii="宋体"/>
          <w:color w:val="000000" w:themeColor="text1"/>
          <w:szCs w:val="21"/>
          <w14:textFill>
            <w14:solidFill>
              <w14:schemeClr w14:val="tx1"/>
            </w14:solidFill>
          </w14:textFill>
        </w:rPr>
        <w:t>6、督促采购人在项目验收结束并达到相关要求后一个工作日内，在</w:t>
      </w:r>
      <w:r>
        <w:rPr>
          <w:rFonts w:hint="eastAsia"/>
          <w:color w:val="000000" w:themeColor="text1"/>
          <w:szCs w:val="21"/>
          <w14:textFill>
            <w14:solidFill>
              <w14:schemeClr w14:val="tx1"/>
            </w14:solidFill>
          </w14:textFill>
        </w:rPr>
        <w:t>“周口市政府采购网”上进行“履约验收”公示。</w:t>
      </w:r>
    </w:p>
    <w:p w14:paraId="1A453B02">
      <w:pPr>
        <w:pStyle w:val="68"/>
        <w:spacing w:beforeLines="0" w:afterLines="0" w:line="440" w:lineRule="exact"/>
        <w:ind w:left="0" w:firstLine="420" w:firstLineChars="200"/>
        <w:rPr>
          <w:color w:val="000000" w:themeColor="text1"/>
          <w:szCs w:val="21"/>
          <w14:textFill>
            <w14:solidFill>
              <w14:schemeClr w14:val="tx1"/>
            </w14:solidFill>
          </w14:textFill>
        </w:rPr>
      </w:pPr>
    </w:p>
    <w:p w14:paraId="2AC2F488">
      <w:pPr>
        <w:pStyle w:val="68"/>
        <w:spacing w:beforeLines="0" w:afterLines="0" w:line="440" w:lineRule="exact"/>
        <w:ind w:left="0" w:firstLine="420" w:firstLineChars="200"/>
        <w:rPr>
          <w:color w:val="000000" w:themeColor="text1"/>
          <w:szCs w:val="21"/>
          <w14:textFill>
            <w14:solidFill>
              <w14:schemeClr w14:val="tx1"/>
            </w14:solidFill>
          </w14:textFill>
        </w:rPr>
      </w:pPr>
    </w:p>
    <w:p w14:paraId="3B6F6787">
      <w:pPr>
        <w:pStyle w:val="68"/>
        <w:spacing w:beforeLines="0" w:afterLines="0" w:line="440" w:lineRule="exact"/>
        <w:ind w:left="0"/>
        <w:jc w:val="center"/>
        <w:rPr>
          <w:rFonts w:ascii="方正小标宋简体" w:eastAsia="方正小标宋简体"/>
          <w:b/>
          <w:bCs/>
          <w:color w:val="000000" w:themeColor="text1"/>
          <w:sz w:val="32"/>
          <w:szCs w:val="32"/>
          <w14:textFill>
            <w14:solidFill>
              <w14:schemeClr w14:val="tx1"/>
            </w14:solidFill>
          </w14:textFill>
        </w:rPr>
      </w:pPr>
      <w:r>
        <w:rPr>
          <w:rFonts w:ascii="方正小标宋简体" w:eastAsia="方正小标宋简体"/>
          <w:b/>
          <w:bCs/>
          <w:color w:val="000000" w:themeColor="text1"/>
          <w:sz w:val="32"/>
          <w:szCs w:val="32"/>
          <w14:textFill>
            <w14:solidFill>
              <w14:schemeClr w14:val="tx1"/>
            </w14:solidFill>
          </w14:textFill>
        </w:rPr>
        <w:t>采购合同内容</w:t>
      </w:r>
    </w:p>
    <w:p w14:paraId="09057DD1">
      <w:pPr>
        <w:spacing w:line="520" w:lineRule="auto"/>
        <w:ind w:firstLine="420"/>
        <w:rPr>
          <w:rFonts w:ascii="Times New Roman" w:hAnsi="Times New Roman" w:eastAsia="Times New Roman" w:cs="Times New Roman"/>
          <w:color w:val="000000" w:themeColor="text1"/>
          <w14:textFill>
            <w14:solidFill>
              <w14:schemeClr w14:val="tx1"/>
            </w14:solidFill>
          </w14:textFill>
        </w:rPr>
      </w:pPr>
    </w:p>
    <w:p w14:paraId="2CEB43E0">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采购人（甲方）：</w:t>
      </w:r>
      <w:r>
        <w:rPr>
          <w:rFonts w:ascii="Times New Roman" w:hAnsi="Times New Roman" w:eastAsia="Times New Roman" w:cs="Times New Roman"/>
          <w:color w:val="000000" w:themeColor="text1"/>
          <w14:textFill>
            <w14:solidFill>
              <w14:schemeClr w14:val="tx1"/>
            </w14:solidFill>
          </w14:textFill>
        </w:rPr>
        <w:t xml:space="preserve"> </w:t>
      </w:r>
    </w:p>
    <w:p w14:paraId="7A20052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供应商（乙方）：</w:t>
      </w:r>
    </w:p>
    <w:p w14:paraId="59C92F4A">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签订地点：</w:t>
      </w:r>
    </w:p>
    <w:p w14:paraId="5634246A">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项目名称：</w:t>
      </w:r>
    </w:p>
    <w:p w14:paraId="79E70BDF">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项目编号：</w:t>
      </w:r>
    </w:p>
    <w:p w14:paraId="772E583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财政委托号：</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财政资金项目必须填写</w:t>
      </w:r>
      <w:r>
        <w:rPr>
          <w:rFonts w:ascii="Times New Roman" w:hAnsi="Times New Roman" w:eastAsia="Times New Roman" w:cs="Times New Roman"/>
          <w:color w:val="000000" w:themeColor="text1"/>
          <w14:textFill>
            <w14:solidFill>
              <w14:schemeClr w14:val="tx1"/>
            </w14:solidFill>
          </w14:textFill>
        </w:rPr>
        <w:t>)</w:t>
      </w:r>
    </w:p>
    <w:p w14:paraId="06AF2A9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本项目经批准采用</w:t>
      </w:r>
      <w:r>
        <w:rPr>
          <w:rFonts w:ascii="Times New Roman" w:hAnsi="Times New Roman" w:eastAsia="Times New Roman" w:cs="Times New Roman"/>
          <w:color w:val="000000" w:themeColor="text1"/>
          <w:u w:val="single"/>
          <w14:textFill>
            <w14:solidFill>
              <w14:schemeClr w14:val="tx1"/>
            </w14:solidFill>
          </w14:textFill>
        </w:rPr>
        <w:t xml:space="preserve">    竞争性磋商  </w:t>
      </w:r>
      <w:r>
        <w:rPr>
          <w:rFonts w:ascii="宋体" w:hAnsi="宋体" w:eastAsia="宋体" w:cs="宋体"/>
          <w:color w:val="000000" w:themeColor="text1"/>
          <w14:textFill>
            <w14:solidFill>
              <w14:schemeClr w14:val="tx1"/>
            </w14:solidFill>
          </w14:textFill>
        </w:rPr>
        <w:t>采购方式，经本项目评审委员会认真评审，决定将采购合同授予乙方。为进一步明确双方的责任，确保合同的顺利履行，根据《中华人民共和国</w:t>
      </w:r>
      <w:r>
        <w:rPr>
          <w:rFonts w:hint="eastAsia" w:ascii="宋体" w:hAnsi="宋体" w:eastAsia="宋体" w:cs="宋体"/>
          <w:color w:val="000000" w:themeColor="text1"/>
          <w14:textFill>
            <w14:solidFill>
              <w14:schemeClr w14:val="tx1"/>
            </w14:solidFill>
          </w14:textFill>
        </w:rPr>
        <w:t>政府采购法</w:t>
      </w:r>
      <w:r>
        <w:rPr>
          <w:rFonts w:ascii="宋体" w:hAnsi="宋体" w:eastAsia="宋体" w:cs="宋体"/>
          <w:color w:val="000000" w:themeColor="text1"/>
          <w14:textFill>
            <w14:solidFill>
              <w14:schemeClr w14:val="tx1"/>
            </w14:solidFill>
          </w14:textFill>
        </w:rPr>
        <w:t>》、《中华人民共和国</w:t>
      </w:r>
      <w:r>
        <w:rPr>
          <w:rFonts w:hint="eastAsia" w:ascii="宋体" w:hAnsi="宋体" w:eastAsia="宋体" w:cs="宋体"/>
          <w:color w:val="000000" w:themeColor="text1"/>
          <w14:textFill>
            <w14:solidFill>
              <w14:schemeClr w14:val="tx1"/>
            </w14:solidFill>
          </w14:textFill>
        </w:rPr>
        <w:t>民法典</w:t>
      </w:r>
      <w:r>
        <w:rPr>
          <w:rFonts w:ascii="宋体" w:hAnsi="宋体" w:eastAsia="宋体" w:cs="宋体"/>
          <w:color w:val="000000" w:themeColor="text1"/>
          <w14:textFill>
            <w14:solidFill>
              <w14:schemeClr w14:val="tx1"/>
            </w14:solidFill>
          </w14:textFill>
        </w:rPr>
        <w:t>》之规定，经甲乙双方充分协商，特订立本合同，以便共同遵守。</w:t>
      </w:r>
    </w:p>
    <w:p w14:paraId="07BD6F09">
      <w:pPr>
        <w:spacing w:line="360" w:lineRule="auto"/>
        <w:ind w:firstLine="422"/>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b/>
          <w:color w:val="000000" w:themeColor="text1"/>
          <w14:textFill>
            <w14:solidFill>
              <w14:schemeClr w14:val="tx1"/>
            </w14:solidFill>
          </w14:textFill>
        </w:rPr>
        <w:t>第一条</w:t>
      </w:r>
      <w:r>
        <w:rPr>
          <w:rFonts w:ascii="宋体" w:hAnsi="宋体" w:eastAsia="宋体" w:cs="宋体"/>
          <w:color w:val="000000" w:themeColor="text1"/>
          <w14:textFill>
            <w14:solidFill>
              <w14:schemeClr w14:val="tx1"/>
            </w14:solidFill>
          </w14:textFill>
        </w:rPr>
        <w:t>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产品的名称、品种、规格、数量和价格：（若产品过多则见附表，如有附表则必须加盖印章）</w:t>
      </w:r>
    </w:p>
    <w:tbl>
      <w:tblPr>
        <w:tblStyle w:val="15"/>
        <w:tblW w:w="0" w:type="auto"/>
        <w:tblInd w:w="108" w:type="dxa"/>
        <w:tblLayout w:type="autofit"/>
        <w:tblCellMar>
          <w:top w:w="0" w:type="dxa"/>
          <w:left w:w="10" w:type="dxa"/>
          <w:bottom w:w="0" w:type="dxa"/>
          <w:right w:w="10" w:type="dxa"/>
        </w:tblCellMar>
      </w:tblPr>
      <w:tblGrid>
        <w:gridCol w:w="1867"/>
        <w:gridCol w:w="1544"/>
        <w:gridCol w:w="854"/>
        <w:gridCol w:w="854"/>
        <w:gridCol w:w="1006"/>
        <w:gridCol w:w="1209"/>
        <w:gridCol w:w="1080"/>
      </w:tblGrid>
      <w:tr w14:paraId="6A3BB6C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492D2CE">
            <w:pPr>
              <w:spacing w:line="360" w:lineRule="auto"/>
              <w:ind w:firstLine="42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003808">
            <w:pPr>
              <w:spacing w:line="360" w:lineRule="auto"/>
              <w:ind w:firstLine="42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CF312D">
            <w:pPr>
              <w:spacing w:line="360" w:lineRule="auto"/>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CCAFC37">
            <w:pPr>
              <w:spacing w:line="360" w:lineRule="auto"/>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14C789">
            <w:pPr>
              <w:spacing w:line="360" w:lineRule="auto"/>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F018FE">
            <w:pPr>
              <w:spacing w:line="360" w:lineRule="auto"/>
              <w:ind w:firstLine="42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FAF8BC">
            <w:pPr>
              <w:spacing w:line="360" w:lineRule="auto"/>
              <w:ind w:firstLine="420"/>
              <w:rPr>
                <w:rFonts w:ascii="宋体" w:hAnsi="宋体" w:eastAsia="宋体" w:cs="宋体"/>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备注</w:t>
            </w:r>
          </w:p>
        </w:tc>
      </w:tr>
      <w:tr w14:paraId="52464FD5">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C6C761B">
            <w:pPr>
              <w:spacing w:line="360" w:lineRule="auto"/>
              <w:ind w:firstLine="420"/>
              <w:rPr>
                <w:rFonts w:ascii="宋体" w:hAnsi="宋体" w:eastAsia="宋体" w:cs="宋体"/>
                <w:color w:val="000000" w:themeColor="text1"/>
                <w:sz w:val="22"/>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C4CD26">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8923C8">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123E321">
            <w:pPr>
              <w:spacing w:line="360" w:lineRule="auto"/>
              <w:ind w:firstLine="420"/>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792911">
            <w:pPr>
              <w:spacing w:line="360" w:lineRule="auto"/>
              <w:ind w:firstLine="420"/>
              <w:rPr>
                <w:rFonts w:ascii="宋体" w:hAnsi="宋体" w:eastAsia="宋体" w:cs="宋体"/>
                <w:color w:val="000000" w:themeColor="text1"/>
                <w:sz w:val="22"/>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C7793F">
            <w:pPr>
              <w:spacing w:line="360" w:lineRule="auto"/>
              <w:ind w:firstLine="420"/>
              <w:rPr>
                <w:rFonts w:ascii="宋体" w:hAnsi="宋体" w:eastAsia="宋体" w:cs="宋体"/>
                <w:color w:val="000000" w:themeColor="text1"/>
                <w:sz w:val="22"/>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6F3398">
            <w:pPr>
              <w:spacing w:line="360" w:lineRule="auto"/>
              <w:ind w:firstLine="420"/>
              <w:rPr>
                <w:rFonts w:ascii="宋体" w:hAnsi="宋体" w:eastAsia="宋体" w:cs="宋体"/>
                <w:color w:val="000000" w:themeColor="text1"/>
                <w:sz w:val="22"/>
                <w14:textFill>
                  <w14:solidFill>
                    <w14:schemeClr w14:val="tx1"/>
                  </w14:solidFill>
                </w14:textFill>
              </w:rPr>
            </w:pPr>
          </w:p>
        </w:tc>
      </w:tr>
      <w:tr w14:paraId="08804239">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1472EF">
            <w:pPr>
              <w:spacing w:line="360" w:lineRule="auto"/>
              <w:ind w:firstLine="420"/>
              <w:rPr>
                <w:rFonts w:ascii="宋体" w:hAnsi="宋体" w:eastAsia="宋体" w:cs="宋体"/>
                <w:color w:val="000000" w:themeColor="text1"/>
                <w:sz w:val="22"/>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2669FD1">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0993DE5">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5D6E32">
            <w:pPr>
              <w:spacing w:line="360" w:lineRule="auto"/>
              <w:ind w:firstLine="420"/>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43FBE76">
            <w:pPr>
              <w:spacing w:line="360" w:lineRule="auto"/>
              <w:ind w:firstLine="420"/>
              <w:rPr>
                <w:rFonts w:ascii="宋体" w:hAnsi="宋体" w:eastAsia="宋体" w:cs="宋体"/>
                <w:color w:val="000000" w:themeColor="text1"/>
                <w:sz w:val="22"/>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EEBC5BE">
            <w:pPr>
              <w:spacing w:line="360" w:lineRule="auto"/>
              <w:ind w:firstLine="420"/>
              <w:rPr>
                <w:rFonts w:ascii="宋体" w:hAnsi="宋体" w:eastAsia="宋体" w:cs="宋体"/>
                <w:color w:val="000000" w:themeColor="text1"/>
                <w:sz w:val="22"/>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0CCD742">
            <w:pPr>
              <w:spacing w:line="360" w:lineRule="auto"/>
              <w:ind w:firstLine="420"/>
              <w:rPr>
                <w:rFonts w:ascii="宋体" w:hAnsi="宋体" w:eastAsia="宋体" w:cs="宋体"/>
                <w:color w:val="000000" w:themeColor="text1"/>
                <w:sz w:val="22"/>
                <w14:textFill>
                  <w14:solidFill>
                    <w14:schemeClr w14:val="tx1"/>
                  </w14:solidFill>
                </w14:textFill>
              </w:rPr>
            </w:pPr>
          </w:p>
        </w:tc>
      </w:tr>
      <w:tr w14:paraId="3CA9E46B">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1B62BF6">
            <w:pPr>
              <w:spacing w:line="360" w:lineRule="auto"/>
              <w:ind w:firstLine="420"/>
              <w:rPr>
                <w:rFonts w:ascii="宋体" w:hAnsi="宋体" w:eastAsia="宋体" w:cs="宋体"/>
                <w:color w:val="000000" w:themeColor="text1"/>
                <w:sz w:val="22"/>
                <w14:textFill>
                  <w14:solidFill>
                    <w14:schemeClr w14:val="tx1"/>
                  </w14:solidFill>
                </w14:textFill>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A28EA6">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3BE4B40">
            <w:pPr>
              <w:spacing w:line="360" w:lineRule="auto"/>
              <w:ind w:firstLine="420"/>
              <w:rPr>
                <w:rFonts w:ascii="宋体" w:hAnsi="宋体" w:eastAsia="宋体" w:cs="宋体"/>
                <w:color w:val="000000" w:themeColor="text1"/>
                <w:sz w:val="22"/>
                <w14:textFill>
                  <w14:solidFill>
                    <w14:schemeClr w14:val="tx1"/>
                  </w14:solidFill>
                </w14:textFill>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C3E4935">
            <w:pPr>
              <w:spacing w:line="360" w:lineRule="auto"/>
              <w:ind w:firstLine="420"/>
              <w:rPr>
                <w:rFonts w:ascii="宋体" w:hAnsi="宋体" w:eastAsia="宋体" w:cs="宋体"/>
                <w:color w:val="000000" w:themeColor="text1"/>
                <w:sz w:val="22"/>
                <w14:textFill>
                  <w14:solidFill>
                    <w14:schemeClr w14:val="tx1"/>
                  </w14:solidFill>
                </w14:textFill>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8FDC2F5">
            <w:pPr>
              <w:spacing w:line="360" w:lineRule="auto"/>
              <w:ind w:firstLine="420"/>
              <w:rPr>
                <w:rFonts w:ascii="宋体" w:hAnsi="宋体" w:eastAsia="宋体" w:cs="宋体"/>
                <w:color w:val="000000" w:themeColor="text1"/>
                <w:sz w:val="22"/>
                <w14:textFill>
                  <w14:solidFill>
                    <w14:schemeClr w14:val="tx1"/>
                  </w14:solidFill>
                </w14:textFill>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7F8550">
            <w:pPr>
              <w:spacing w:line="360" w:lineRule="auto"/>
              <w:ind w:firstLine="420"/>
              <w:rPr>
                <w:rFonts w:ascii="宋体" w:hAnsi="宋体" w:eastAsia="宋体" w:cs="宋体"/>
                <w:color w:val="000000" w:themeColor="text1"/>
                <w:sz w:val="22"/>
                <w14:textFill>
                  <w14:solidFill>
                    <w14:schemeClr w14:val="tx1"/>
                  </w14:solidFill>
                </w14:textFill>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8D08D50">
            <w:pPr>
              <w:spacing w:line="360" w:lineRule="auto"/>
              <w:ind w:firstLine="420"/>
              <w:rPr>
                <w:rFonts w:ascii="宋体" w:hAnsi="宋体" w:eastAsia="宋体" w:cs="宋体"/>
                <w:color w:val="000000" w:themeColor="text1"/>
                <w:sz w:val="22"/>
                <w14:textFill>
                  <w14:solidFill>
                    <w14:schemeClr w14:val="tx1"/>
                  </w14:solidFill>
                </w14:textFill>
              </w:rPr>
            </w:pPr>
          </w:p>
        </w:tc>
      </w:tr>
      <w:tr w14:paraId="5BAC4AD5">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A6F02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合同总价款（大小写）：</w:t>
            </w:r>
          </w:p>
          <w:p w14:paraId="59050A5E">
            <w:pPr>
              <w:spacing w:line="360" w:lineRule="auto"/>
              <w:ind w:firstLine="420"/>
              <w:rPr>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备注：上述产品报价含产品生产、运输</w:t>
            </w:r>
            <w:r>
              <w:rPr>
                <w:rFonts w:ascii="Times New Roman" w:hAnsi="Times New Roman" w:eastAsia="Times New Roman" w:cs="Times New Roman"/>
                <w:color w:val="000000" w:themeColor="text1"/>
                <w14:textFill>
                  <w14:solidFill>
                    <w14:schemeClr w14:val="tx1"/>
                  </w14:solidFill>
                </w14:textFill>
              </w:rPr>
              <w:t>&lt;</w:t>
            </w:r>
            <w:r>
              <w:rPr>
                <w:rFonts w:ascii="宋体" w:hAnsi="宋体" w:eastAsia="宋体" w:cs="宋体"/>
                <w:color w:val="000000" w:themeColor="text1"/>
                <w14:textFill>
                  <w14:solidFill>
                    <w14:schemeClr w14:val="tx1"/>
                  </w14:solidFill>
                </w14:textFill>
              </w:rPr>
              <w:t>送达至甲方指定地点并下货</w:t>
            </w:r>
            <w:r>
              <w:rPr>
                <w:rFonts w:ascii="Times New Roman" w:hAnsi="Times New Roman" w:eastAsia="Times New Roman" w:cs="Times New Roman"/>
                <w:color w:val="000000" w:themeColor="text1"/>
                <w14:textFill>
                  <w14:solidFill>
                    <w14:schemeClr w14:val="tx1"/>
                  </w14:solidFill>
                </w14:textFill>
              </w:rPr>
              <w:t>&gt;</w:t>
            </w:r>
            <w:r>
              <w:rPr>
                <w:rFonts w:ascii="宋体" w:hAnsi="宋体" w:eastAsia="宋体" w:cs="宋体"/>
                <w:color w:val="000000" w:themeColor="text1"/>
                <w14:textFill>
                  <w14:solidFill>
                    <w14:schemeClr w14:val="tx1"/>
                  </w14:solidFill>
                </w14:textFill>
              </w:rPr>
              <w:t>、安装、调试、检验及售后服务、税金、劳保基金、人员培训等费用。</w:t>
            </w:r>
          </w:p>
        </w:tc>
      </w:tr>
    </w:tbl>
    <w:p w14:paraId="58CBA08A">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第二条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产品的技术标准（包括质量要求），按下列第（</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①）项执行：</w:t>
      </w:r>
    </w:p>
    <w:p w14:paraId="5CAA0AB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①按国家标准执行；②按部颁标准执行；③若无以上标准，则应不低于同行业质量标准；④有特殊要求的，按甲乙双方在合同中商定的技术条件、样品或补充的技术要求执行；</w:t>
      </w:r>
    </w:p>
    <w:p w14:paraId="3D21674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乙方提供和交付的货物技术标准应与招标采购文件规定的技术标准相一致。若技术标准中无相应规定，所投货物应符合相应的国际标准或原产地国家有关部门最新颁布的相应的正式标准。</w:t>
      </w:r>
    </w:p>
    <w:p w14:paraId="69FC53F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进口产品的质量标准为</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合格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w:t>
      </w:r>
    </w:p>
    <w:p w14:paraId="2667B38F">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乙方必须保证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236938D">
      <w:pPr>
        <w:spacing w:after="120" w:line="360" w:lineRule="auto"/>
        <w:ind w:firstLine="482"/>
        <w:rPr>
          <w:rFonts w:ascii="宋体" w:hAnsi="宋体" w:eastAsia="宋体" w:cs="宋体"/>
          <w:color w:val="000000" w:themeColor="text1"/>
          <w:sz w:val="24"/>
          <w14:textFill>
            <w14:solidFill>
              <w14:schemeClr w14:val="tx1"/>
            </w14:solidFill>
          </w14:textFill>
        </w:rPr>
      </w:pPr>
      <w:r>
        <w:rPr>
          <w:rFonts w:ascii="宋体" w:hAnsi="宋体" w:eastAsia="宋体" w:cs="宋体"/>
          <w:b/>
          <w:color w:val="000000" w:themeColor="text1"/>
          <w:sz w:val="24"/>
          <w14:textFill>
            <w14:solidFill>
              <w14:schemeClr w14:val="tx1"/>
            </w14:solidFill>
          </w14:textFill>
        </w:rPr>
        <w:t>第三条</w:t>
      </w:r>
      <w:r>
        <w:rPr>
          <w:rFonts w:ascii="宋体" w:hAnsi="宋体" w:eastAsia="宋体" w:cs="宋体"/>
          <w:color w:val="000000" w:themeColor="text1"/>
          <w:sz w:val="24"/>
          <w14:textFill>
            <w14:solidFill>
              <w14:schemeClr w14:val="tx1"/>
            </w14:solidFill>
          </w14:textFill>
        </w:rPr>
        <w:t>产品的包装标准和包装物的供应与回收</w:t>
      </w:r>
      <w:r>
        <w:rPr>
          <w:rFonts w:ascii="宋体" w:hAnsi="宋体" w:eastAsia="宋体" w:cs="宋体"/>
          <w:color w:val="000000" w:themeColor="text1"/>
          <w:sz w:val="24"/>
          <w:u w:val="single"/>
          <w14:textFill>
            <w14:solidFill>
              <w14:schemeClr w14:val="tx1"/>
            </w14:solidFill>
          </w14:textFill>
        </w:rPr>
        <w:t xml:space="preserve">  国家标准回收       </w:t>
      </w:r>
      <w:r>
        <w:rPr>
          <w:rFonts w:ascii="宋体" w:hAnsi="宋体" w:eastAsia="宋体" w:cs="宋体"/>
          <w:color w:val="000000" w:themeColor="text1"/>
          <w:sz w:val="24"/>
          <w14:textFill>
            <w14:solidFill>
              <w14:schemeClr w14:val="tx1"/>
            </w14:solidFill>
          </w14:textFill>
        </w:rPr>
        <w:t>。</w:t>
      </w:r>
    </w:p>
    <w:p w14:paraId="3D7CFCC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（国家或行业主管部门有技术规定的，按技术规定执行；国家与行业主管部门无技术规定的，由甲乙双方商定。）</w:t>
      </w:r>
    </w:p>
    <w:p w14:paraId="2F2F27B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【注：合同中约定的包装标准应与乙方在投标文件中承诺的一致，且投标文件应作为合同附件与合同具有同等法律效力。】</w:t>
      </w:r>
    </w:p>
    <w:p w14:paraId="5503E93B">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第四条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产品的交货方法、到货地点和交货期限</w:t>
      </w:r>
    </w:p>
    <w:p w14:paraId="21BE3C8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交货方法，按下列第（①</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）项执行：</w:t>
      </w:r>
    </w:p>
    <w:p w14:paraId="2D0C2A2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①乙方送货上门；②乙方代运；③甲方自提自运。</w:t>
      </w:r>
    </w:p>
    <w:p w14:paraId="56ECB78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到货地点：</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甲方指定的任何地点，安装并调试</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甲方指定的任何地点，安装并调试</w:t>
      </w:r>
      <w:r>
        <w:rPr>
          <w:rFonts w:ascii="Times New Roman" w:hAnsi="Times New Roman" w:eastAsia="Times New Roman" w:cs="Times New Roman"/>
          <w:color w:val="000000" w:themeColor="text1"/>
          <w14:textFill>
            <w14:solidFill>
              <w14:schemeClr w14:val="tx1"/>
            </w14:solidFill>
          </w14:textFill>
        </w:rPr>
        <w:t>.)</w:t>
      </w:r>
    </w:p>
    <w:p w14:paraId="5E3360D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产品的交货期限</w:t>
      </w:r>
      <w:r>
        <w:rPr>
          <w:rFonts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u w:val="single"/>
          <w14:textFill>
            <w14:solidFill>
              <w14:schemeClr w14:val="tx1"/>
            </w14:solidFill>
          </w14:textFill>
        </w:rPr>
        <w:t>合同签订后40日历天内供货安装调试完毕</w:t>
      </w:r>
      <w:r>
        <w:rPr>
          <w:rFonts w:ascii="宋体" w:hAnsi="宋体" w:eastAsia="宋体" w:cs="宋体"/>
          <w:color w:val="000000" w:themeColor="text1"/>
          <w:u w:val="single"/>
          <w14:textFill>
            <w14:solidFill>
              <w14:schemeClr w14:val="tx1"/>
            </w14:solidFill>
          </w14:textFill>
        </w:rPr>
        <w:t> </w:t>
      </w:r>
      <w:r>
        <w:rPr>
          <w:rFonts w:ascii="宋体" w:hAnsi="宋体" w:eastAsia="宋体" w:cs="宋体"/>
          <w:color w:val="000000" w:themeColor="text1"/>
          <w14:textFill>
            <w14:solidFill>
              <w14:schemeClr w14:val="tx1"/>
            </w14:solidFill>
          </w14:textFill>
        </w:rPr>
        <w:t>。</w:t>
      </w:r>
    </w:p>
    <w:p w14:paraId="1931B100">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第五条</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合同总价款</w:t>
      </w:r>
    </w:p>
    <w:p w14:paraId="4403A3C4">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合同总价款（大小写）：</w:t>
      </w:r>
      <w:r>
        <w:rPr>
          <w:rFonts w:ascii="Times New Roman" w:hAnsi="Times New Roman" w:eastAsia="Times New Roman" w:cs="Times New Roman"/>
          <w:color w:val="000000" w:themeColor="text1"/>
          <w:u w:val="single"/>
          <w14:textFill>
            <w14:solidFill>
              <w14:schemeClr w14:val="tx1"/>
            </w14:solidFill>
          </w14:textFill>
        </w:rPr>
        <w:t xml:space="preserve">                        </w:t>
      </w:r>
    </w:p>
    <w:p w14:paraId="4D755DA6">
      <w:pPr>
        <w:numPr>
          <w:ilvl w:val="0"/>
          <w:numId w:val="26"/>
        </w:numPr>
        <w:tabs>
          <w:tab w:val="left" w:pos="1125"/>
        </w:tabs>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付款条件</w:t>
      </w:r>
      <w:r>
        <w:rPr>
          <w:rFonts w:ascii="Times New Roman" w:hAnsi="Times New Roman" w:eastAsia="Times New Roman" w:cs="Times New Roman"/>
          <w:color w:val="000000" w:themeColor="text1"/>
          <w14:textFill>
            <w14:solidFill>
              <w14:schemeClr w14:val="tx1"/>
            </w14:solidFill>
          </w14:textFill>
        </w:rPr>
        <w:t xml:space="preserve">                  </w:t>
      </w:r>
    </w:p>
    <w:p w14:paraId="1ECBAB8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本合同以人民币付款。</w:t>
      </w:r>
    </w:p>
    <w:p w14:paraId="0B3C447E">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该项目是否实行预付款：</w:t>
      </w:r>
    </w:p>
    <w:p w14:paraId="71AC3351">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实行预付款的条件和比例：</w:t>
      </w:r>
    </w:p>
    <w:p w14:paraId="6578E57A">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合同款项结算方式和支付比例：</w:t>
      </w:r>
      <w:r>
        <w:rPr>
          <w:rFonts w:ascii="Times New Roman" w:hAnsi="Times New Roman" w:eastAsia="Times New Roman" w:cs="Times New Roman"/>
          <w:color w:val="000000" w:themeColor="text1"/>
          <w14:textFill>
            <w14:solidFill>
              <w14:schemeClr w14:val="tx1"/>
            </w14:solidFill>
          </w14:textFill>
        </w:rPr>
        <w:t xml:space="preserve">   </w:t>
      </w:r>
    </w:p>
    <w:p w14:paraId="00CB5BB2">
      <w:pPr>
        <w:spacing w:line="360" w:lineRule="auto"/>
        <w:ind w:firstLine="420"/>
        <w:rPr>
          <w:rFonts w:ascii="Times New Roman" w:hAnsi="Times New Roman" w:eastAsia="Times New Roman" w:cs="Times New Roman"/>
          <w:b/>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具体付款方式</w:t>
      </w:r>
      <w:r>
        <w:rPr>
          <w:rFonts w:ascii="宋体" w:hAnsi="宋体" w:eastAsia="宋体" w:cs="宋体"/>
          <w:color w:val="000000" w:themeColor="text1"/>
          <w:u w:val="single"/>
          <w14:textFill>
            <w14:solidFill>
              <w14:schemeClr w14:val="tx1"/>
            </w14:solidFill>
          </w14:textFill>
        </w:rPr>
        <w:t>按投标人须知前附表以及采、购双方的具体约定</w:t>
      </w:r>
    </w:p>
    <w:p w14:paraId="2BFAB6A4">
      <w:pPr>
        <w:numPr>
          <w:ilvl w:val="0"/>
          <w:numId w:val="27"/>
        </w:numPr>
        <w:tabs>
          <w:tab w:val="left" w:pos="1125"/>
        </w:tabs>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验收方法</w:t>
      </w:r>
    </w:p>
    <w:p w14:paraId="2354C70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乙方安装调试后，在</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2</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天内通知甲方组织验收，采购代理机构保留受托参与本项目验收的权利。验收不合格的，乙方应负责重新提供达到本合同约定的质量要求的产品。</w:t>
      </w:r>
    </w:p>
    <w:p w14:paraId="4C05E6B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甲、乙双方应严格履行合同有关条款，如果验收过程中发现乙方在没有征得采购人同意的情况下擅自变更合同标的物，将拒绝通过验收，由此引起的一切后果及损失由乙方承担。</w:t>
      </w:r>
    </w:p>
    <w:p w14:paraId="6CAF1BAF">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DD299A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4</w:t>
      </w:r>
      <w:r>
        <w:rPr>
          <w:rFonts w:ascii="宋体" w:hAnsi="宋体" w:eastAsia="宋体" w:cs="宋体"/>
          <w:color w:val="000000" w:themeColor="text1"/>
          <w14:textFill>
            <w14:solidFill>
              <w14:schemeClr w14:val="tx1"/>
            </w14:solidFill>
          </w14:textFill>
        </w:rPr>
        <w:t>、甲方视情况可以邀请参加本项目的其他投标人或者第三方机构参与验收，参与验收的投标人或者第三方机构的意见作为验收书的参考资料一并存档。</w:t>
      </w:r>
    </w:p>
    <w:p w14:paraId="146D2E2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涉及安全、消防、环保等其他需要由质检或行业主管部门进行验收的项目，必须邀请相关部门或相关专家参与验收。</w:t>
      </w:r>
    </w:p>
    <w:p w14:paraId="1A02DCAE">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检测、验收费用承担方式：</w:t>
      </w:r>
    </w:p>
    <w:p w14:paraId="400A20EE">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第八条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对产品提出异议的时间和办法</w:t>
      </w:r>
    </w:p>
    <w:p w14:paraId="5C3E863A">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甲方在验收中，如果发现产品不符合合同约定的，应一面妥为保管，一面在</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1</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工作日内向乙方书面提出异议，并抄送采购代理机构，具体说明产品不符合规定的内容并附相关验收材料，同时提出不符合规定产品的处理意见。</w:t>
      </w:r>
    </w:p>
    <w:p w14:paraId="54F36D9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甲方因使用、保管、保养不善等造成产品质量下降的，不得提出异议。</w:t>
      </w:r>
    </w:p>
    <w:p w14:paraId="2F960BB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乙方在接到甲方异议后，应在</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1</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工作日内负责处理，否则，即视为默认甲方提出的异议和处理意见。</w:t>
      </w:r>
    </w:p>
    <w:p w14:paraId="59AEDABD">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第九条</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乙方应提供完善周到的技术支持和售后服务，否则甲方视情节轻重从乙方的质量保证金中扣除部分或全部补偿甲方。</w:t>
      </w:r>
    </w:p>
    <w:p w14:paraId="3D1A939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保修</w:t>
      </w:r>
    </w:p>
    <w:p w14:paraId="0F1D8450">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乙方对其所提供的货物免费保修</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1</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年，保修期从</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宋体" w:hAnsi="宋体" w:eastAsia="宋体" w:cs="宋体"/>
          <w:color w:val="000000" w:themeColor="text1"/>
          <w:u w:val="single"/>
          <w14:textFill>
            <w14:solidFill>
              <w14:schemeClr w14:val="tx1"/>
            </w14:solidFill>
          </w14:textFill>
        </w:rPr>
        <w:t>签订合同之日起</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开始。乙方应在接到报修通知后</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1</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天内上门维修，负责更换有瑕疵的货物、部件或提供相应的质量保证期内的服务。由此造成的损失，甲方保留索赔的权利。</w:t>
      </w:r>
    </w:p>
    <w:p w14:paraId="39D1C88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如果乙方在收到报修通知后</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1</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天内没有弥补缺陷，甲方可采取必要的补救措施，但费用和风险由乙方承担。</w:t>
      </w:r>
    </w:p>
    <w:p w14:paraId="62EB9BE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维修</w:t>
      </w:r>
    </w:p>
    <w:p w14:paraId="001DBD28">
      <w:pPr>
        <w:spacing w:after="120"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保修期届满后，乙方应对其提供的货物负有维修义务，但所涉及的费用由甲方承担。</w:t>
      </w:r>
    </w:p>
    <w:p w14:paraId="4572AA53">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第十条</w:t>
      </w:r>
      <w:r>
        <w:rPr>
          <w:rFonts w:ascii="宋体" w:hAnsi="宋体" w:eastAsia="宋体" w:cs="宋体"/>
          <w:color w:val="000000" w:themeColor="text1"/>
          <w14:textFill>
            <w14:solidFill>
              <w14:schemeClr w14:val="tx1"/>
            </w14:solidFill>
          </w14:textFill>
        </w:rPr>
        <w:t>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乙方的违约责任</w:t>
      </w:r>
    </w:p>
    <w:p w14:paraId="36F39FC0">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乙方不能交货的，应向甲方偿付不能交货部分货款的</w:t>
      </w:r>
      <w:r>
        <w:rPr>
          <w:rFonts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u w:val="single"/>
          <w14:textFill>
            <w14:solidFill>
              <w14:schemeClr w14:val="tx1"/>
            </w14:solidFill>
          </w14:textFill>
        </w:rPr>
        <w:t>5</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（通用产品的幅度为</w:t>
      </w: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，专用产品的幅度为</w:t>
      </w:r>
      <w:r>
        <w:rPr>
          <w:rFonts w:ascii="Times New Roman" w:hAnsi="Times New Roman" w:eastAsia="Times New Roman" w:cs="Times New Roman"/>
          <w:color w:val="000000" w:themeColor="text1"/>
          <w14:textFill>
            <w14:solidFill>
              <w14:schemeClr w14:val="tx1"/>
            </w14:solidFill>
          </w14:textFill>
        </w:rPr>
        <w:t>10%</w:t>
      </w:r>
      <w:r>
        <w:rPr>
          <w:rFonts w:ascii="宋体" w:hAnsi="宋体" w:eastAsia="宋体" w:cs="宋体"/>
          <w:color w:val="000000" w:themeColor="text1"/>
          <w14:textFill>
            <w14:solidFill>
              <w14:schemeClr w14:val="tx1"/>
            </w14:solidFill>
          </w14:textFill>
        </w:rPr>
        <w:t>－</w:t>
      </w:r>
      <w:r>
        <w:rPr>
          <w:rFonts w:ascii="Times New Roman" w:hAnsi="Times New Roman" w:eastAsia="Times New Roman" w:cs="Times New Roman"/>
          <w:color w:val="000000" w:themeColor="text1"/>
          <w14:textFill>
            <w14:solidFill>
              <w14:schemeClr w14:val="tx1"/>
            </w14:solidFill>
          </w14:textFill>
        </w:rPr>
        <w:t>30%</w:t>
      </w:r>
      <w:r>
        <w:rPr>
          <w:rFonts w:ascii="宋体" w:hAnsi="宋体" w:eastAsia="宋体" w:cs="宋体"/>
          <w:color w:val="000000" w:themeColor="text1"/>
          <w14:textFill>
            <w14:solidFill>
              <w14:schemeClr w14:val="tx1"/>
            </w14:solidFill>
          </w14:textFill>
        </w:rPr>
        <w:t>）的违约金。</w:t>
      </w:r>
    </w:p>
    <w:p w14:paraId="1E26410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同时，乙方应按规定，对更换件相应延长质量保证期，并赔偿甲方相应的损失。乙方不能修理或者不能调换的，按不能交货处理。</w:t>
      </w:r>
    </w:p>
    <w:p w14:paraId="6306A7A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4A7A5A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4.</w:t>
      </w:r>
      <w:r>
        <w:rPr>
          <w:rFonts w:ascii="宋体" w:hAnsi="宋体" w:eastAsia="宋体" w:cs="宋体"/>
          <w:color w:val="000000" w:themeColor="text1"/>
          <w14:textFill>
            <w14:solidFill>
              <w14:schemeClr w14:val="tx1"/>
            </w14:solidFill>
          </w14:textFill>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color w:val="000000" w:themeColor="text1"/>
          <w14:textFill>
            <w14:solidFill>
              <w14:schemeClr w14:val="tx1"/>
            </w14:solidFill>
          </w14:textFill>
        </w:rPr>
        <w:t>0.5%</w:t>
      </w:r>
      <w:r>
        <w:rPr>
          <w:rFonts w:ascii="宋体" w:hAnsi="宋体" w:eastAsia="宋体" w:cs="宋体"/>
          <w:color w:val="000000" w:themeColor="text1"/>
          <w14:textFill>
            <w14:solidFill>
              <w14:schemeClr w14:val="tx1"/>
            </w14:solidFill>
          </w14:textFill>
        </w:rPr>
        <w:t>计收。但违约金的最高限额为迟交货物或提供服务合同价的</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。一周按</w:t>
      </w:r>
      <w:r>
        <w:rPr>
          <w:rFonts w:ascii="Times New Roman" w:hAnsi="Times New Roman" w:eastAsia="Times New Roman" w:cs="Times New Roman"/>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天计算，不足</w:t>
      </w:r>
      <w:r>
        <w:rPr>
          <w:rFonts w:ascii="Times New Roman" w:hAnsi="Times New Roman" w:eastAsia="Times New Roman" w:cs="Times New Roman"/>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天按一周计算。如果达到最高限额，甲方应考虑终止合同，由此给甲方造成的损失由乙方承担。</w:t>
      </w:r>
    </w:p>
    <w:p w14:paraId="44A50AF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乙方提前交货的产品、多交的产品和不符合合同规定的产品，甲方在代保管期内实际支付的保管、保养等费用以及非因甲方保管不善而发生的损失，应当由乙方承担。</w:t>
      </w:r>
    </w:p>
    <w:p w14:paraId="7C9E091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6.</w:t>
      </w:r>
      <w:r>
        <w:rPr>
          <w:rFonts w:ascii="宋体" w:hAnsi="宋体" w:eastAsia="宋体" w:cs="宋体"/>
          <w:color w:val="000000" w:themeColor="text1"/>
          <w14:textFill>
            <w14:solidFill>
              <w14:schemeClr w14:val="tx1"/>
            </w14:solidFill>
          </w14:textFill>
        </w:rPr>
        <w:t>乙方应对其所提供的货物承担所有权担保责任，并应保证甲方在中华人民共和国内使用该货物时不侵犯第三人的知识产权。否则乙方应承担由此引起的一切法律责任及费用。供应商需对此项内容作出承诺作为文件的响应部分，否则按无效标处理。</w:t>
      </w:r>
    </w:p>
    <w:p w14:paraId="55A7AB2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7.</w:t>
      </w:r>
      <w:r>
        <w:rPr>
          <w:rFonts w:ascii="宋体" w:hAnsi="宋体" w:eastAsia="宋体" w:cs="宋体"/>
          <w:color w:val="000000" w:themeColor="text1"/>
          <w14:textFill>
            <w14:solidFill>
              <w14:schemeClr w14:val="tx1"/>
            </w14:solidFill>
          </w14:textFill>
        </w:rPr>
        <w:t>任何一方未经对方同意而单方面终止合同的，应向对方赔偿相当于本合同总价款</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hint="eastAsia" w:ascii="Times New Roman" w:hAnsi="Times New Roman" w:cs="Times New Roman"/>
          <w:color w:val="000000" w:themeColor="text1"/>
          <w:u w:val="single"/>
          <w14:textFill>
            <w14:solidFill>
              <w14:schemeClr w14:val="tx1"/>
            </w14:solidFill>
          </w14:textFill>
        </w:rPr>
        <w:t>5</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违约金。</w:t>
      </w:r>
    </w:p>
    <w:p w14:paraId="441463B1">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第十一条</w:t>
      </w:r>
      <w:r>
        <w:rPr>
          <w:rFonts w:ascii="宋体" w:hAnsi="宋体" w:eastAsia="宋体" w:cs="宋体"/>
          <w:color w:val="000000" w:themeColor="text1"/>
          <w14:textFill>
            <w14:solidFill>
              <w14:schemeClr w14:val="tx1"/>
            </w14:solidFill>
          </w14:textFill>
        </w:rPr>
        <w:t>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甲方的违约责任</w:t>
      </w:r>
    </w:p>
    <w:p w14:paraId="6F5859D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甲方中途退货，应向乙方偿付退货部分货款</w:t>
      </w:r>
      <w:r>
        <w:rPr>
          <w:rFonts w:ascii="宋体" w:hAnsi="宋体" w:eastAsia="宋体" w:cs="宋体"/>
          <w:color w:val="000000" w:themeColor="text1"/>
          <w:u w:val="single"/>
          <w14:textFill>
            <w14:solidFill>
              <w14:schemeClr w14:val="tx1"/>
            </w14:solidFill>
          </w14:textFill>
        </w:rPr>
        <w:t> </w:t>
      </w:r>
      <w:r>
        <w:rPr>
          <w:rFonts w:hint="eastAsia" w:ascii="宋体" w:hAnsi="宋体" w:eastAsia="宋体" w:cs="宋体"/>
          <w:color w:val="000000" w:themeColor="text1"/>
          <w:u w:val="single"/>
          <w14:textFill>
            <w14:solidFill>
              <w14:schemeClr w14:val="tx1"/>
            </w14:solidFill>
          </w14:textFill>
        </w:rPr>
        <w:t>2</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Times New Roman" w:hAnsi="Times New Roman" w:eastAsia="Times New Roman" w:cs="Times New Roman"/>
          <w:color w:val="000000" w:themeColor="text1"/>
          <w14:textFill>
            <w14:solidFill>
              <w14:schemeClr w14:val="tx1"/>
            </w14:solidFill>
          </w14:textFill>
        </w:rPr>
        <w:t>%</w:t>
      </w:r>
      <w:r>
        <w:rPr>
          <w:rFonts w:ascii="宋体" w:hAnsi="宋体" w:eastAsia="宋体" w:cs="宋体"/>
          <w:color w:val="000000" w:themeColor="text1"/>
          <w14:textFill>
            <w14:solidFill>
              <w14:schemeClr w14:val="tx1"/>
            </w14:solidFill>
          </w14:textFill>
        </w:rPr>
        <w:t>（通用产品的幅度为</w:t>
      </w:r>
      <w:r>
        <w:rPr>
          <w:rFonts w:ascii="Times New Roman" w:hAnsi="Times New Roman" w:eastAsia="Times New Roman" w:cs="Times New Roman"/>
          <w:color w:val="000000" w:themeColor="text1"/>
          <w14:textFill>
            <w14:solidFill>
              <w14:schemeClr w14:val="tx1"/>
            </w14:solidFill>
          </w14:textFill>
        </w:rPr>
        <w:t>1%~5%</w:t>
      </w:r>
      <w:r>
        <w:rPr>
          <w:rFonts w:ascii="宋体" w:hAnsi="宋体" w:eastAsia="宋体" w:cs="宋体"/>
          <w:color w:val="000000" w:themeColor="text1"/>
          <w14:textFill>
            <w14:solidFill>
              <w14:schemeClr w14:val="tx1"/>
            </w14:solidFill>
          </w14:textFill>
        </w:rPr>
        <w:t>专用产品的幅度为</w:t>
      </w:r>
      <w:r>
        <w:rPr>
          <w:rFonts w:ascii="Times New Roman" w:hAnsi="Times New Roman" w:eastAsia="Times New Roman" w:cs="Times New Roman"/>
          <w:color w:val="000000" w:themeColor="text1"/>
          <w14:textFill>
            <w14:solidFill>
              <w14:schemeClr w14:val="tx1"/>
            </w14:solidFill>
          </w14:textFill>
        </w:rPr>
        <w:t>15%-30%</w:t>
      </w:r>
      <w:r>
        <w:rPr>
          <w:rFonts w:ascii="宋体" w:hAnsi="宋体" w:eastAsia="宋体" w:cs="宋体"/>
          <w:color w:val="000000" w:themeColor="text1"/>
          <w14:textFill>
            <w14:solidFill>
              <w14:schemeClr w14:val="tx1"/>
            </w14:solidFill>
          </w14:textFill>
        </w:rPr>
        <w:t>）的违约金。</w:t>
      </w:r>
    </w:p>
    <w:p w14:paraId="2D5DB77A">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甲方违反合同规定拒绝接货的，应当承担由此造成的损失。</w:t>
      </w:r>
    </w:p>
    <w:p w14:paraId="39831C4A">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3. </w:t>
      </w:r>
      <w:r>
        <w:rPr>
          <w:rFonts w:ascii="宋体" w:hAnsi="宋体" w:eastAsia="宋体" w:cs="宋体"/>
          <w:color w:val="000000" w:themeColor="text1"/>
          <w14:textFill>
            <w14:solidFill>
              <w14:schemeClr w14:val="tx1"/>
            </w14:solidFill>
          </w14:textFill>
        </w:rPr>
        <w:t>甲方未按照合同约定支付货款，应向乙方违约金</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元。</w:t>
      </w:r>
    </w:p>
    <w:p w14:paraId="48AF7AEE">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第十二条 </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不可抗力</w:t>
      </w:r>
    </w:p>
    <w:p w14:paraId="32F27D9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30D5479">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329CF0A">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第十三条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履约（或质量）保证金</w:t>
      </w:r>
    </w:p>
    <w:p w14:paraId="3C276A7E">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本项目不收取履约保证金。确需收取履约保证金的，甲方不得要求乙方以现款的形式提供。乙方提供的履约保证金按规定格式以银行保函形式提供，与此有关的费用由卖方承担。</w:t>
      </w:r>
    </w:p>
    <w:p w14:paraId="3CBFE8B0">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若确需质量保证金的，质量保证金不得超过合同总价款的</w:t>
      </w:r>
      <w:r>
        <w:rPr>
          <w:rFonts w:ascii="Times New Roman" w:hAnsi="Times New Roman" w:eastAsia="Times New Roman" w:cs="Times New Roman"/>
          <w:color w:val="000000" w:themeColor="text1"/>
          <w14:textFill>
            <w14:solidFill>
              <w14:schemeClr w14:val="tx1"/>
            </w14:solidFill>
          </w14:textFill>
        </w:rPr>
        <w:t>5%</w:t>
      </w:r>
      <w:r>
        <w:rPr>
          <w:rFonts w:ascii="宋体" w:hAnsi="宋体" w:eastAsia="宋体" w:cs="宋体"/>
          <w:color w:val="000000" w:themeColor="text1"/>
          <w14:textFill>
            <w14:solidFill>
              <w14:schemeClr w14:val="tx1"/>
            </w14:solidFill>
          </w14:textFill>
        </w:rPr>
        <w:t>。</w:t>
      </w:r>
    </w:p>
    <w:p w14:paraId="717F86A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如乙方未能履行其合同规定的任何义务，甲方有权从履约保证金中取得补偿。</w:t>
      </w:r>
    </w:p>
    <w:p w14:paraId="29D0B517">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第十四条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转让与分包</w:t>
      </w:r>
    </w:p>
    <w:p w14:paraId="7CA01535">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除甲方事先书面同意外，乙方不得部分转让或全部转让其应履行的合同义务。</w:t>
      </w:r>
    </w:p>
    <w:p w14:paraId="431FA12F">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76497A2F">
      <w:pPr>
        <w:spacing w:line="360" w:lineRule="auto"/>
        <w:ind w:firstLine="422"/>
        <w:rPr>
          <w:rFonts w:ascii="Times New Roman" w:hAnsi="Times New Roman" w:eastAsia="Times New Roman" w:cs="Times New Roman"/>
          <w:b/>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第十五条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合同文件及资料的使用</w:t>
      </w:r>
    </w:p>
    <w:p w14:paraId="4805F1F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乙方在未经甲方同意的情况下，不得将合同、合同中的规定、有关计划、图纸、样本或甲方为上述内容向乙方提供的资料透露给任何人。</w:t>
      </w:r>
    </w:p>
    <w:p w14:paraId="56D29A0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除非执行合同需要，在事先未得到甲方同意的情况下，乙方不得使用前款所列的任何文件和资料。</w:t>
      </w:r>
    </w:p>
    <w:p w14:paraId="548A1C76">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第十六条 </w:t>
      </w:r>
      <w:r>
        <w:rPr>
          <w:rFonts w:ascii="宋体" w:hAnsi="宋体" w:eastAsia="宋体" w:cs="宋体"/>
          <w:color w:val="000000" w:themeColor="text1"/>
          <w14:textFill>
            <w14:solidFill>
              <w14:schemeClr w14:val="tx1"/>
            </w14:solidFill>
          </w14:textFill>
        </w:rPr>
        <w:t>合同纠纷调处</w:t>
      </w:r>
    </w:p>
    <w:p w14:paraId="79BF056C">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1.</w:t>
      </w:r>
      <w:r>
        <w:rPr>
          <w:rFonts w:ascii="宋体" w:hAnsi="宋体" w:eastAsia="宋体" w:cs="宋体"/>
          <w:color w:val="000000" w:themeColor="text1"/>
          <w14:textFill>
            <w14:solidFill>
              <w14:schemeClr w14:val="tx1"/>
            </w14:solidFill>
          </w14:textFill>
        </w:rPr>
        <w:t>按本合同规定应该偿付的违约金、赔偿金、保管保养费和各种经济损失，应当在明确责任后</w:t>
      </w:r>
      <w:r>
        <w:rPr>
          <w:rFonts w:ascii="Times New Roman" w:hAnsi="Times New Roman" w:eastAsia="Times New Roman" w:cs="Times New Roman"/>
          <w:color w:val="000000" w:themeColor="text1"/>
          <w14:textFill>
            <w14:solidFill>
              <w14:schemeClr w14:val="tx1"/>
            </w14:solidFill>
          </w14:textFill>
        </w:rPr>
        <w:t>10</w:t>
      </w:r>
      <w:r>
        <w:rPr>
          <w:rFonts w:ascii="宋体" w:hAnsi="宋体" w:eastAsia="宋体" w:cs="宋体"/>
          <w:color w:val="000000" w:themeColor="text1"/>
          <w14:textFill>
            <w14:solidFill>
              <w14:schemeClr w14:val="tx1"/>
            </w14:solidFill>
          </w14:textFill>
        </w:rPr>
        <w:t>天内，按银行规定的结算办法付清，否则按逾期付款处理。但任何一方不得自行扣发货物或扣付货款来充抵。</w:t>
      </w:r>
    </w:p>
    <w:p w14:paraId="3F33F668">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2.</w:t>
      </w:r>
      <w:r>
        <w:rPr>
          <w:rFonts w:ascii="宋体" w:hAnsi="宋体" w:eastAsia="宋体" w:cs="宋体"/>
          <w:color w:val="000000" w:themeColor="text1"/>
          <w14:textFill>
            <w14:solidFill>
              <w14:schemeClr w14:val="tx1"/>
            </w14:solidFill>
          </w14:textFill>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②）项方式处理：①根据《中华人民共和国仲裁法》的规定向</w:t>
      </w:r>
      <w:r>
        <w:rPr>
          <w:rFonts w:ascii="宋体" w:hAnsi="宋体" w:eastAsia="宋体" w:cs="宋体"/>
          <w:b/>
          <w:color w:val="000000" w:themeColor="text1"/>
          <w:u w:val="single"/>
          <w14:textFill>
            <w14:solidFill>
              <w14:schemeClr w14:val="tx1"/>
            </w14:solidFill>
          </w14:textFill>
        </w:rPr>
        <w:t>周口仲裁委员会</w:t>
      </w:r>
      <w:r>
        <w:rPr>
          <w:rFonts w:ascii="宋体" w:hAnsi="宋体" w:eastAsia="宋体" w:cs="宋体"/>
          <w:color w:val="000000" w:themeColor="text1"/>
          <w14:textFill>
            <w14:solidFill>
              <w14:schemeClr w14:val="tx1"/>
            </w14:solidFill>
          </w14:textFill>
        </w:rPr>
        <w:t>申请仲裁。②向合同签订地有级别管辖权的人民法院起诉。</w:t>
      </w:r>
    </w:p>
    <w:p w14:paraId="56930A33">
      <w:pPr>
        <w:spacing w:line="30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3</w:t>
      </w:r>
      <w:r>
        <w:rPr>
          <w:rFonts w:ascii="宋体" w:hAnsi="宋体" w:eastAsia="宋体" w:cs="宋体"/>
          <w:color w:val="000000" w:themeColor="text1"/>
          <w14:textFill>
            <w14:solidFill>
              <w14:schemeClr w14:val="tx1"/>
            </w14:solidFill>
          </w14:textFill>
        </w:rPr>
        <w:t>、甲、乙双方均有权利向本项目具有监管职能的政府采购监督管理部门举报反映对方在合同履约中的违法违纪行为。</w:t>
      </w:r>
    </w:p>
    <w:p w14:paraId="58BB869A">
      <w:pPr>
        <w:spacing w:line="360" w:lineRule="auto"/>
        <w:ind w:firstLine="422"/>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b/>
          <w:color w:val="000000" w:themeColor="text1"/>
          <w14:textFill>
            <w14:solidFill>
              <w14:schemeClr w14:val="tx1"/>
            </w14:solidFill>
          </w14:textFill>
        </w:rPr>
        <w:t>第十七条</w:t>
      </w:r>
      <w:r>
        <w:rPr>
          <w:rFonts w:ascii="Times New Roman" w:hAnsi="Times New Roman" w:eastAsia="Times New Roman" w:cs="Times New Roman"/>
          <w:b/>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下列关于周口市公共资源交易中心政府采购代理机构名称</w:t>
      </w:r>
      <w:r>
        <w:rPr>
          <w:rFonts w:ascii="宋体" w:hAnsi="宋体" w:eastAsia="宋体" w:cs="宋体"/>
          <w:color w:val="000000" w:themeColor="text1"/>
          <w:u w:val="single"/>
          <w14:textFill>
            <w14:solidFill>
              <w14:schemeClr w14:val="tx1"/>
            </w14:solidFill>
          </w14:textFill>
        </w:rPr>
        <w:t>某项目（项目编号：某编号）</w:t>
      </w:r>
      <w:r>
        <w:rPr>
          <w:rFonts w:ascii="宋体" w:hAnsi="宋体" w:eastAsia="宋体" w:cs="宋体"/>
          <w:color w:val="000000" w:themeColor="text1"/>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C342BA2">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本合同一式</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份，甲乙双方各执</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份，自双方当事人签字盖章之日起生效。</w:t>
      </w:r>
    </w:p>
    <w:p w14:paraId="668337A4">
      <w:pPr>
        <w:spacing w:line="360" w:lineRule="auto"/>
        <w:ind w:firstLine="420"/>
        <w:rPr>
          <w:rFonts w:ascii="Times New Roman" w:hAnsi="Times New Roman" w:eastAsia="Times New Roman" w:cs="Times New Roman"/>
          <w:color w:val="000000" w:themeColor="text1"/>
          <w14:textFill>
            <w14:solidFill>
              <w14:schemeClr w14:val="tx1"/>
            </w14:solidFill>
          </w14:textFill>
        </w:rPr>
      </w:pPr>
    </w:p>
    <w:p w14:paraId="6D8E34C6">
      <w:pPr>
        <w:spacing w:line="360" w:lineRule="auto"/>
        <w:ind w:firstLine="420"/>
        <w:rPr>
          <w:rFonts w:ascii="Times New Roman" w:hAnsi="Times New Roman" w:eastAsia="Times New Roman" w:cs="Times New Roman"/>
          <w:color w:val="000000" w:themeColor="text1"/>
          <w14:textFill>
            <w14:solidFill>
              <w14:schemeClr w14:val="tx1"/>
            </w14:solidFill>
          </w14:textFill>
        </w:rPr>
      </w:pPr>
    </w:p>
    <w:p w14:paraId="1471A0BD">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采购人（甲方）：</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（公章）</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供货人（乙方）：</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（公章）</w:t>
      </w:r>
      <w:r>
        <w:rPr>
          <w:rFonts w:ascii="Times New Roman" w:hAnsi="Times New Roman" w:eastAsia="Times New Roman" w:cs="Times New Roman"/>
          <w:color w:val="000000" w:themeColor="text1"/>
          <w14:textFill>
            <w14:solidFill>
              <w14:schemeClr w14:val="tx1"/>
            </w14:solidFill>
          </w14:textFill>
        </w:rPr>
        <w:t xml:space="preserve">  </w:t>
      </w:r>
    </w:p>
    <w:p w14:paraId="0EA49B2B">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地址：</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地址：</w:t>
      </w:r>
    </w:p>
    <w:p w14:paraId="1CD9807A">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法定代表人：</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法定代表人：</w:t>
      </w:r>
    </w:p>
    <w:p w14:paraId="6089A575">
      <w:pPr>
        <w:spacing w:line="360" w:lineRule="auto"/>
        <w:ind w:firstLine="420"/>
        <w:rPr>
          <w:rFonts w:ascii="Times New Roman" w:hAnsi="Times New Roman" w:eastAsia="Times New Roman" w:cs="Times New Roman"/>
          <w:color w:val="000000" w:themeColor="text1"/>
          <w:u w:val="single"/>
          <w14:textFill>
            <w14:solidFill>
              <w14:schemeClr w14:val="tx1"/>
            </w14:solidFill>
          </w14:textFill>
        </w:rPr>
      </w:pPr>
      <w:r>
        <w:rPr>
          <w:rFonts w:ascii="宋体" w:hAnsi="宋体" w:eastAsia="宋体" w:cs="宋体"/>
          <w:color w:val="000000" w:themeColor="text1"/>
          <w14:textFill>
            <w14:solidFill>
              <w14:schemeClr w14:val="tx1"/>
            </w14:solidFill>
          </w14:textFill>
        </w:rPr>
        <w:t>委托代理人：</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委托代理人：</w:t>
      </w:r>
    </w:p>
    <w:p w14:paraId="276DB6B7">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电话：</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电话：</w:t>
      </w:r>
    </w:p>
    <w:p w14:paraId="7F0BCAA6">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开户银行：</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开户银行：</w:t>
      </w:r>
    </w:p>
    <w:p w14:paraId="462B54C3">
      <w:pPr>
        <w:spacing w:line="360" w:lineRule="auto"/>
        <w:ind w:firstLine="420"/>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14:textFill>
            <w14:solidFill>
              <w14:schemeClr w14:val="tx1"/>
            </w14:solidFill>
          </w14:textFill>
        </w:rPr>
        <w:t>账号：</w:t>
      </w:r>
      <w:r>
        <w:rPr>
          <w:rFonts w:ascii="Times New Roman" w:hAnsi="Times New Roman" w:eastAsia="Times New Roman" w:cs="Times New Roman"/>
          <w:color w:val="000000" w:themeColor="text1"/>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账号：</w:t>
      </w:r>
    </w:p>
    <w:p w14:paraId="6DCC169E">
      <w:pPr>
        <w:spacing w:line="640" w:lineRule="auto"/>
        <w:ind w:firstLine="1575"/>
        <w:rPr>
          <w:rFonts w:ascii="Times New Roman" w:hAnsi="Times New Roman" w:eastAsia="Times New Roman" w:cs="Times New Roman"/>
          <w:color w:val="000000" w:themeColor="text1"/>
          <w:u w:val="single"/>
          <w14:textFill>
            <w14:solidFill>
              <w14:schemeClr w14:val="tx1"/>
            </w14:solidFill>
          </w14:textFill>
        </w:rPr>
      </w:pPr>
    </w:p>
    <w:p w14:paraId="6803933D">
      <w:pPr>
        <w:spacing w:line="500" w:lineRule="auto"/>
        <w:rPr>
          <w:rFonts w:ascii="Times New Roman" w:hAnsi="Times New Roman" w:eastAsia="Times New Roman" w:cs="Times New Roman"/>
          <w:color w:val="000000" w:themeColor="text1"/>
          <w14:textFill>
            <w14:solidFill>
              <w14:schemeClr w14:val="tx1"/>
            </w14:solidFill>
          </w14:textFill>
        </w:rPr>
      </w:pP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年</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月</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日</w:t>
      </w:r>
      <w:r>
        <w:rPr>
          <w:rFonts w:ascii="Times New Roman" w:hAnsi="Times New Roman" w:eastAsia="Times New Roman" w:cs="Times New Roman"/>
          <w:color w:val="000000" w:themeColor="text1"/>
          <w14:textFill>
            <w14:solidFill>
              <w14:schemeClr w14:val="tx1"/>
            </w14:solidFill>
          </w14:textFill>
        </w:rPr>
        <w:t xml:space="preserve">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年</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月</w:t>
      </w:r>
      <w:r>
        <w:rPr>
          <w:rFonts w:ascii="宋体" w:hAnsi="宋体" w:eastAsia="宋体" w:cs="宋体"/>
          <w:color w:val="000000" w:themeColor="text1"/>
          <w:u w:val="single"/>
          <w14:textFill>
            <w14:solidFill>
              <w14:schemeClr w14:val="tx1"/>
            </w14:solidFill>
          </w14:textFill>
        </w:rPr>
        <w:t> </w:t>
      </w:r>
      <w:r>
        <w:rPr>
          <w:rFonts w:ascii="Times New Roman" w:hAnsi="Times New Roman" w:eastAsia="Times New Roman" w:cs="Times New Roman"/>
          <w:color w:val="000000" w:themeColor="text1"/>
          <w:u w:val="single"/>
          <w14:textFill>
            <w14:solidFill>
              <w14:schemeClr w14:val="tx1"/>
            </w14:solidFill>
          </w14:textFill>
        </w:rPr>
        <w:t xml:space="preserve"> </w:t>
      </w:r>
      <w:r>
        <w:rPr>
          <w:rFonts w:ascii="宋体" w:hAnsi="宋体" w:eastAsia="宋体" w:cs="宋体"/>
          <w:color w:val="000000" w:themeColor="text1"/>
          <w14:textFill>
            <w14:solidFill>
              <w14:schemeClr w14:val="tx1"/>
            </w14:solidFill>
          </w14:textFill>
        </w:rPr>
        <w:t>日</w:t>
      </w:r>
    </w:p>
    <w:p w14:paraId="24A65446">
      <w:pPr>
        <w:ind w:firstLine="321"/>
        <w:jc w:val="center"/>
        <w:rPr>
          <w:rFonts w:ascii="Times New Roman" w:hAnsi="Times New Roman" w:eastAsia="Times New Roman" w:cs="Times New Roman"/>
          <w:b/>
          <w:color w:val="000000" w:themeColor="text1"/>
          <w:sz w:val="32"/>
          <w14:textFill>
            <w14:solidFill>
              <w14:schemeClr w14:val="tx1"/>
            </w14:solidFill>
          </w14:textFill>
        </w:rPr>
      </w:pPr>
    </w:p>
    <w:p w14:paraId="1337F672">
      <w:pPr>
        <w:ind w:firstLine="420"/>
        <w:jc w:val="left"/>
        <w:rPr>
          <w:rFonts w:ascii="Times New Roman" w:hAnsi="Times New Roman" w:eastAsia="Times New Roman" w:cs="Times New Roman"/>
          <w:color w:val="000000" w:themeColor="text1"/>
          <w:sz w:val="22"/>
          <w14:textFill>
            <w14:solidFill>
              <w14:schemeClr w14:val="tx1"/>
            </w14:solidFill>
          </w14:textFill>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67982B0-D2B3-40E5-B711-335F036F1C52}"/>
  </w:font>
  <w:font w:name="黑体">
    <w:panose1 w:val="02010609060101010101"/>
    <w:charset w:val="86"/>
    <w:family w:val="auto"/>
    <w:pitch w:val="default"/>
    <w:sig w:usb0="800002BF" w:usb1="38CF7CFA" w:usb2="00000016" w:usb3="00000000" w:csb0="00040001" w:csb1="00000000"/>
    <w:embedRegular r:id="rId2" w:fontKey="{2E093F4C-1A30-44F3-9AEA-DE83AFE3C433}"/>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embedRegular r:id="rId3" w:fontKey="{0D3A7E91-69ED-40A5-89D0-4F20909040DE}"/>
  </w:font>
  <w:font w:name="Calibri">
    <w:panose1 w:val="020F0502020204030204"/>
    <w:charset w:val="00"/>
    <w:family w:val="swiss"/>
    <w:pitch w:val="default"/>
    <w:sig w:usb0="E4002EFF" w:usb1="C200247B" w:usb2="00000009" w:usb3="00000000" w:csb0="200001FF" w:csb1="00000000"/>
    <w:embedRegular r:id="rId4" w:fontKey="{72A653FC-E43C-462E-A10F-AB6CE9047194}"/>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Arial Black">
    <w:panose1 w:val="020B0A04020102020204"/>
    <w:charset w:val="00"/>
    <w:family w:val="swiss"/>
    <w:pitch w:val="default"/>
    <w:sig w:usb0="A00002AF" w:usb1="400078FB" w:usb2="00000000" w:usb3="00000000" w:csb0="6000009F" w:csb1="DFD70000"/>
    <w:embedRegular r:id="rId5" w:fontKey="{6F51F761-C163-4BE2-A7FF-195F06F3F141}"/>
  </w:font>
  <w:font w:name="仿宋_GB2312">
    <w:altName w:val="仿宋"/>
    <w:panose1 w:val="00000000000000000000"/>
    <w:charset w:val="86"/>
    <w:family w:val="modern"/>
    <w:pitch w:val="default"/>
    <w:sig w:usb0="00000000" w:usb1="00000000" w:usb2="00000000" w:usb3="00000000" w:csb0="00040000" w:csb1="00000000"/>
    <w:embedRegular r:id="rId6" w:fontKey="{0BC1B5A1-B74B-4C41-A8BD-B8B6F950EB37}"/>
  </w:font>
  <w:font w:name="微软简标宋">
    <w:altName w:val="黑体"/>
    <w:panose1 w:val="00000000000000000000"/>
    <w:charset w:val="86"/>
    <w:family w:val="auto"/>
    <w:pitch w:val="default"/>
    <w:sig w:usb0="00000000" w:usb1="00000000" w:usb2="00000010" w:usb3="00000000" w:csb0="00040000" w:csb1="00000000"/>
    <w:embedRegular r:id="rId7" w:fontKey="{D44C8E07-B063-4F8E-9790-7186D113E396}"/>
  </w:font>
  <w:font w:name="方正小标宋简体">
    <w:altName w:val="微软雅黑"/>
    <w:panose1 w:val="00000000000000000000"/>
    <w:charset w:val="86"/>
    <w:family w:val="auto"/>
    <w:pitch w:val="default"/>
    <w:sig w:usb0="00000000" w:usb1="00000000" w:usb2="00000000" w:usb3="00000000" w:csb0="00040000" w:csb1="00000000"/>
    <w:embedRegular r:id="rId8" w:fontKey="{C3A84BDE-C529-42E0-8E05-3CE47A7D480D}"/>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4437228"/>
    </w:sdtPr>
    <w:sdtContent>
      <w:p w14:paraId="1B01BFA3">
        <w:pPr>
          <w:pStyle w:val="10"/>
          <w:jc w:val="center"/>
        </w:pPr>
        <w:r>
          <w:fldChar w:fldCharType="begin"/>
        </w:r>
        <w:r>
          <w:instrText xml:space="preserve">PAGE   \* MERGEFORMAT</w:instrText>
        </w:r>
        <w:r>
          <w:fldChar w:fldCharType="separate"/>
        </w:r>
        <w:r>
          <w:rPr>
            <w:lang w:val="zh-CN"/>
          </w:rPr>
          <w:t>36</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402490B"/>
    <w:multiLevelType w:val="singleLevel"/>
    <w:tmpl w:val="3402490B"/>
    <w:lvl w:ilvl="0" w:tentative="0">
      <w:start w:val="1"/>
      <w:numFmt w:val="decimal"/>
      <w:lvlText w:val="(%1)"/>
      <w:lvlJc w:val="left"/>
      <w:pPr>
        <w:tabs>
          <w:tab w:val="left" w:pos="312"/>
        </w:tabs>
      </w:pPr>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C1BAE26"/>
    <w:multiLevelType w:val="singleLevel"/>
    <w:tmpl w:val="4C1BAE26"/>
    <w:lvl w:ilvl="0" w:tentative="0">
      <w:start w:val="1"/>
      <w:numFmt w:val="bullet"/>
      <w:lvlText w:val="•"/>
      <w:lvlJc w:val="left"/>
    </w:lvl>
  </w:abstractNum>
  <w:abstractNum w:abstractNumId="21">
    <w:nsid w:val="4D4DC07F"/>
    <w:multiLevelType w:val="singleLevel"/>
    <w:tmpl w:val="4D4DC07F"/>
    <w:lvl w:ilvl="0" w:tentative="0">
      <w:start w:val="1"/>
      <w:numFmt w:val="bullet"/>
      <w:lvlText w:val="•"/>
      <w:lvlJc w:val="left"/>
    </w:lvl>
  </w:abstractNum>
  <w:abstractNum w:abstractNumId="22">
    <w:nsid w:val="59ADCABA"/>
    <w:multiLevelType w:val="singleLevel"/>
    <w:tmpl w:val="59ADCABA"/>
    <w:lvl w:ilvl="0" w:tentative="0">
      <w:start w:val="1"/>
      <w:numFmt w:val="bullet"/>
      <w:lvlText w:val="•"/>
      <w:lvlJc w:val="left"/>
    </w:lvl>
  </w:abstractNum>
  <w:abstractNum w:abstractNumId="23">
    <w:nsid w:val="5A241D34"/>
    <w:multiLevelType w:val="singleLevel"/>
    <w:tmpl w:val="5A241D34"/>
    <w:lvl w:ilvl="0" w:tentative="0">
      <w:start w:val="1"/>
      <w:numFmt w:val="bullet"/>
      <w:lvlText w:val="•"/>
      <w:lvlJc w:val="left"/>
    </w:lvl>
  </w:abstractNum>
  <w:abstractNum w:abstractNumId="24">
    <w:nsid w:val="60382F6E"/>
    <w:multiLevelType w:val="singleLevel"/>
    <w:tmpl w:val="60382F6E"/>
    <w:lvl w:ilvl="0" w:tentative="0">
      <w:start w:val="1"/>
      <w:numFmt w:val="bullet"/>
      <w:lvlText w:val="•"/>
      <w:lvlJc w:val="left"/>
    </w:lvl>
  </w:abstractNum>
  <w:abstractNum w:abstractNumId="25">
    <w:nsid w:val="72183CF9"/>
    <w:multiLevelType w:val="singleLevel"/>
    <w:tmpl w:val="72183CF9"/>
    <w:lvl w:ilvl="0" w:tentative="0">
      <w:start w:val="1"/>
      <w:numFmt w:val="bullet"/>
      <w:lvlText w:val="•"/>
      <w:lvlJc w:val="left"/>
    </w:lvl>
  </w:abstractNum>
  <w:abstractNum w:abstractNumId="26">
    <w:nsid w:val="77ECEA79"/>
    <w:multiLevelType w:val="singleLevel"/>
    <w:tmpl w:val="77ECEA79"/>
    <w:lvl w:ilvl="0" w:tentative="0">
      <w:start w:val="1"/>
      <w:numFmt w:val="decimal"/>
      <w:lvlText w:val="%1."/>
      <w:lvlJc w:val="left"/>
    </w:lvl>
  </w:abstractNum>
  <w:num w:numId="1">
    <w:abstractNumId w:val="10"/>
  </w:num>
  <w:num w:numId="2">
    <w:abstractNumId w:val="6"/>
  </w:num>
  <w:num w:numId="3">
    <w:abstractNumId w:val="22"/>
  </w:num>
  <w:num w:numId="4">
    <w:abstractNumId w:val="4"/>
  </w:num>
  <w:num w:numId="5">
    <w:abstractNumId w:val="3"/>
  </w:num>
  <w:num w:numId="6">
    <w:abstractNumId w:val="12"/>
  </w:num>
  <w:num w:numId="7">
    <w:abstractNumId w:val="15"/>
  </w:num>
  <w:num w:numId="8">
    <w:abstractNumId w:val="25"/>
  </w:num>
  <w:num w:numId="9">
    <w:abstractNumId w:val="11"/>
  </w:num>
  <w:num w:numId="10">
    <w:abstractNumId w:val="0"/>
  </w:num>
  <w:num w:numId="11">
    <w:abstractNumId w:val="16"/>
  </w:num>
  <w:num w:numId="12">
    <w:abstractNumId w:val="23"/>
  </w:num>
  <w:num w:numId="13">
    <w:abstractNumId w:val="5"/>
  </w:num>
  <w:num w:numId="14">
    <w:abstractNumId w:val="21"/>
  </w:num>
  <w:num w:numId="15">
    <w:abstractNumId w:val="9"/>
  </w:num>
  <w:num w:numId="16">
    <w:abstractNumId w:val="14"/>
  </w:num>
  <w:num w:numId="17">
    <w:abstractNumId w:val="8"/>
  </w:num>
  <w:num w:numId="18">
    <w:abstractNumId w:val="7"/>
  </w:num>
  <w:num w:numId="19">
    <w:abstractNumId w:val="2"/>
  </w:num>
  <w:num w:numId="20">
    <w:abstractNumId w:val="20"/>
  </w:num>
  <w:num w:numId="21">
    <w:abstractNumId w:val="24"/>
  </w:num>
  <w:num w:numId="22">
    <w:abstractNumId w:val="13"/>
  </w:num>
  <w:num w:numId="23">
    <w:abstractNumId w:val="19"/>
  </w:num>
  <w:num w:numId="24">
    <w:abstractNumId w:val="17"/>
  </w:num>
  <w:num w:numId="25">
    <w:abstractNumId w:val="26"/>
  </w:num>
  <w:num w:numId="26">
    <w:abstractNumId w:val="1"/>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OTQ5NGFmNGFjMTAwMjZiODlhMzA0ZTU0NWNjMTYifQ=="/>
  </w:docVars>
  <w:rsids>
    <w:rsidRoot w:val="00366F3C"/>
    <w:rsid w:val="00005922"/>
    <w:rsid w:val="000138B1"/>
    <w:rsid w:val="000243A4"/>
    <w:rsid w:val="0002472B"/>
    <w:rsid w:val="000317A3"/>
    <w:rsid w:val="00040700"/>
    <w:rsid w:val="00045768"/>
    <w:rsid w:val="00047D82"/>
    <w:rsid w:val="00051681"/>
    <w:rsid w:val="0006497B"/>
    <w:rsid w:val="00073DCF"/>
    <w:rsid w:val="00075AFE"/>
    <w:rsid w:val="00097A3F"/>
    <w:rsid w:val="000A0AA9"/>
    <w:rsid w:val="000A308F"/>
    <w:rsid w:val="000C1A27"/>
    <w:rsid w:val="000D3D5F"/>
    <w:rsid w:val="000E0B45"/>
    <w:rsid w:val="000E377D"/>
    <w:rsid w:val="000F5A84"/>
    <w:rsid w:val="0010188D"/>
    <w:rsid w:val="00101C58"/>
    <w:rsid w:val="0010751E"/>
    <w:rsid w:val="00130996"/>
    <w:rsid w:val="00134240"/>
    <w:rsid w:val="00156558"/>
    <w:rsid w:val="001650A6"/>
    <w:rsid w:val="00170C24"/>
    <w:rsid w:val="00174971"/>
    <w:rsid w:val="0018031F"/>
    <w:rsid w:val="00181B7E"/>
    <w:rsid w:val="001A5236"/>
    <w:rsid w:val="001A5A2D"/>
    <w:rsid w:val="001C4FA7"/>
    <w:rsid w:val="001C5AC7"/>
    <w:rsid w:val="001D6778"/>
    <w:rsid w:val="001D708F"/>
    <w:rsid w:val="001E09A6"/>
    <w:rsid w:val="001F07EB"/>
    <w:rsid w:val="00202BC6"/>
    <w:rsid w:val="002121E9"/>
    <w:rsid w:val="0023116A"/>
    <w:rsid w:val="00246537"/>
    <w:rsid w:val="00246B4F"/>
    <w:rsid w:val="00246F85"/>
    <w:rsid w:val="00251E59"/>
    <w:rsid w:val="002F436F"/>
    <w:rsid w:val="002F5A62"/>
    <w:rsid w:val="002F5CD4"/>
    <w:rsid w:val="00305D03"/>
    <w:rsid w:val="00307E96"/>
    <w:rsid w:val="00317007"/>
    <w:rsid w:val="00317584"/>
    <w:rsid w:val="00317FBC"/>
    <w:rsid w:val="003315DC"/>
    <w:rsid w:val="00333078"/>
    <w:rsid w:val="00366F3C"/>
    <w:rsid w:val="00373C57"/>
    <w:rsid w:val="00387D18"/>
    <w:rsid w:val="0039312D"/>
    <w:rsid w:val="003B59F0"/>
    <w:rsid w:val="003C0D39"/>
    <w:rsid w:val="003D3F05"/>
    <w:rsid w:val="003D5D36"/>
    <w:rsid w:val="003E348F"/>
    <w:rsid w:val="003E3F90"/>
    <w:rsid w:val="003F211B"/>
    <w:rsid w:val="003F2348"/>
    <w:rsid w:val="00417E6B"/>
    <w:rsid w:val="00426D3F"/>
    <w:rsid w:val="00433AFB"/>
    <w:rsid w:val="004346DC"/>
    <w:rsid w:val="0045085D"/>
    <w:rsid w:val="0045445C"/>
    <w:rsid w:val="00460EFE"/>
    <w:rsid w:val="0046111A"/>
    <w:rsid w:val="004613ED"/>
    <w:rsid w:val="004709D8"/>
    <w:rsid w:val="00480C76"/>
    <w:rsid w:val="004827C7"/>
    <w:rsid w:val="004A6927"/>
    <w:rsid w:val="004B2F24"/>
    <w:rsid w:val="004B5FE5"/>
    <w:rsid w:val="004B73F4"/>
    <w:rsid w:val="004C5EDC"/>
    <w:rsid w:val="004C5F06"/>
    <w:rsid w:val="004F016A"/>
    <w:rsid w:val="00500001"/>
    <w:rsid w:val="00503F16"/>
    <w:rsid w:val="00531D53"/>
    <w:rsid w:val="00540489"/>
    <w:rsid w:val="005505F3"/>
    <w:rsid w:val="00573EE8"/>
    <w:rsid w:val="00577E8B"/>
    <w:rsid w:val="00583400"/>
    <w:rsid w:val="00585779"/>
    <w:rsid w:val="005C511F"/>
    <w:rsid w:val="005D1AB2"/>
    <w:rsid w:val="005E2A7D"/>
    <w:rsid w:val="005E5CB8"/>
    <w:rsid w:val="005F0DF7"/>
    <w:rsid w:val="0060239C"/>
    <w:rsid w:val="00610351"/>
    <w:rsid w:val="00616FF7"/>
    <w:rsid w:val="00634C31"/>
    <w:rsid w:val="00641F94"/>
    <w:rsid w:val="00667421"/>
    <w:rsid w:val="0068088B"/>
    <w:rsid w:val="00681AD5"/>
    <w:rsid w:val="00682EA3"/>
    <w:rsid w:val="006A48D4"/>
    <w:rsid w:val="006B4BDC"/>
    <w:rsid w:val="006B76C1"/>
    <w:rsid w:val="006D0F70"/>
    <w:rsid w:val="006D1270"/>
    <w:rsid w:val="006D3C00"/>
    <w:rsid w:val="006D67F4"/>
    <w:rsid w:val="006E3A06"/>
    <w:rsid w:val="006F089F"/>
    <w:rsid w:val="006F1A94"/>
    <w:rsid w:val="006F33B0"/>
    <w:rsid w:val="006F4812"/>
    <w:rsid w:val="007170F1"/>
    <w:rsid w:val="00721909"/>
    <w:rsid w:val="00734417"/>
    <w:rsid w:val="007344F1"/>
    <w:rsid w:val="00773D6C"/>
    <w:rsid w:val="00783515"/>
    <w:rsid w:val="007A4EDD"/>
    <w:rsid w:val="007B562C"/>
    <w:rsid w:val="007C4F36"/>
    <w:rsid w:val="007E05F1"/>
    <w:rsid w:val="007E0ED5"/>
    <w:rsid w:val="007E478F"/>
    <w:rsid w:val="007E631C"/>
    <w:rsid w:val="00801A4F"/>
    <w:rsid w:val="00812D9E"/>
    <w:rsid w:val="00821265"/>
    <w:rsid w:val="0083551A"/>
    <w:rsid w:val="008813CF"/>
    <w:rsid w:val="00881E1B"/>
    <w:rsid w:val="00894133"/>
    <w:rsid w:val="008964B2"/>
    <w:rsid w:val="00896BE9"/>
    <w:rsid w:val="008A1B55"/>
    <w:rsid w:val="008B75E8"/>
    <w:rsid w:val="008B7A7D"/>
    <w:rsid w:val="008C3007"/>
    <w:rsid w:val="008C7930"/>
    <w:rsid w:val="008E37AD"/>
    <w:rsid w:val="00911BD6"/>
    <w:rsid w:val="0091318F"/>
    <w:rsid w:val="00925457"/>
    <w:rsid w:val="00925E5E"/>
    <w:rsid w:val="00926C1E"/>
    <w:rsid w:val="0094535D"/>
    <w:rsid w:val="00951987"/>
    <w:rsid w:val="00954D26"/>
    <w:rsid w:val="00961872"/>
    <w:rsid w:val="00972D66"/>
    <w:rsid w:val="009909F0"/>
    <w:rsid w:val="0099184C"/>
    <w:rsid w:val="009A4058"/>
    <w:rsid w:val="009A5BB4"/>
    <w:rsid w:val="009A67B8"/>
    <w:rsid w:val="009B0B5D"/>
    <w:rsid w:val="009B3F97"/>
    <w:rsid w:val="009B76D1"/>
    <w:rsid w:val="009F66CE"/>
    <w:rsid w:val="00A006E8"/>
    <w:rsid w:val="00A022B4"/>
    <w:rsid w:val="00A17804"/>
    <w:rsid w:val="00A34056"/>
    <w:rsid w:val="00A35F99"/>
    <w:rsid w:val="00A373D9"/>
    <w:rsid w:val="00A53F33"/>
    <w:rsid w:val="00A55069"/>
    <w:rsid w:val="00A56429"/>
    <w:rsid w:val="00A62854"/>
    <w:rsid w:val="00A6297F"/>
    <w:rsid w:val="00A63D4F"/>
    <w:rsid w:val="00A675AE"/>
    <w:rsid w:val="00A67ABC"/>
    <w:rsid w:val="00A836EE"/>
    <w:rsid w:val="00A975CD"/>
    <w:rsid w:val="00AB7827"/>
    <w:rsid w:val="00AC1FDB"/>
    <w:rsid w:val="00AD5DDF"/>
    <w:rsid w:val="00AD6121"/>
    <w:rsid w:val="00AD68C3"/>
    <w:rsid w:val="00AE1512"/>
    <w:rsid w:val="00AE21BA"/>
    <w:rsid w:val="00AE5490"/>
    <w:rsid w:val="00AF2810"/>
    <w:rsid w:val="00B019D2"/>
    <w:rsid w:val="00B01FA4"/>
    <w:rsid w:val="00B06EEC"/>
    <w:rsid w:val="00B13AAC"/>
    <w:rsid w:val="00B15F68"/>
    <w:rsid w:val="00B16498"/>
    <w:rsid w:val="00B238DA"/>
    <w:rsid w:val="00B2784D"/>
    <w:rsid w:val="00B33756"/>
    <w:rsid w:val="00B35B44"/>
    <w:rsid w:val="00B47EA0"/>
    <w:rsid w:val="00B643E6"/>
    <w:rsid w:val="00B66C57"/>
    <w:rsid w:val="00B81401"/>
    <w:rsid w:val="00B91156"/>
    <w:rsid w:val="00BA132E"/>
    <w:rsid w:val="00BB0AC8"/>
    <w:rsid w:val="00BB7B4D"/>
    <w:rsid w:val="00BE4A2D"/>
    <w:rsid w:val="00BE63E9"/>
    <w:rsid w:val="00BF587A"/>
    <w:rsid w:val="00C014FE"/>
    <w:rsid w:val="00C01E81"/>
    <w:rsid w:val="00C0380E"/>
    <w:rsid w:val="00C07FBA"/>
    <w:rsid w:val="00C10B9E"/>
    <w:rsid w:val="00C15810"/>
    <w:rsid w:val="00C23FB9"/>
    <w:rsid w:val="00C31FE4"/>
    <w:rsid w:val="00C33D11"/>
    <w:rsid w:val="00C37CF2"/>
    <w:rsid w:val="00C42A57"/>
    <w:rsid w:val="00C47651"/>
    <w:rsid w:val="00C52511"/>
    <w:rsid w:val="00C700AC"/>
    <w:rsid w:val="00C8287F"/>
    <w:rsid w:val="00C859EE"/>
    <w:rsid w:val="00C90A4C"/>
    <w:rsid w:val="00C94D30"/>
    <w:rsid w:val="00C97A38"/>
    <w:rsid w:val="00CA5DD4"/>
    <w:rsid w:val="00CA6640"/>
    <w:rsid w:val="00CA704D"/>
    <w:rsid w:val="00CE017A"/>
    <w:rsid w:val="00CE4E45"/>
    <w:rsid w:val="00CE5171"/>
    <w:rsid w:val="00CF2C64"/>
    <w:rsid w:val="00CF56E5"/>
    <w:rsid w:val="00D20546"/>
    <w:rsid w:val="00D24B5E"/>
    <w:rsid w:val="00D26B19"/>
    <w:rsid w:val="00D45D03"/>
    <w:rsid w:val="00D566A1"/>
    <w:rsid w:val="00D71C3E"/>
    <w:rsid w:val="00D75377"/>
    <w:rsid w:val="00D77434"/>
    <w:rsid w:val="00D8345A"/>
    <w:rsid w:val="00D94076"/>
    <w:rsid w:val="00D96E45"/>
    <w:rsid w:val="00D9747D"/>
    <w:rsid w:val="00DB70B4"/>
    <w:rsid w:val="00DC2D63"/>
    <w:rsid w:val="00DE0944"/>
    <w:rsid w:val="00DE121A"/>
    <w:rsid w:val="00DE33E9"/>
    <w:rsid w:val="00DE7407"/>
    <w:rsid w:val="00DE7713"/>
    <w:rsid w:val="00DF152A"/>
    <w:rsid w:val="00DF4171"/>
    <w:rsid w:val="00E04AF2"/>
    <w:rsid w:val="00E20630"/>
    <w:rsid w:val="00E23804"/>
    <w:rsid w:val="00E27351"/>
    <w:rsid w:val="00E33BA2"/>
    <w:rsid w:val="00E37BFB"/>
    <w:rsid w:val="00E41DA5"/>
    <w:rsid w:val="00E569EA"/>
    <w:rsid w:val="00E6654C"/>
    <w:rsid w:val="00E70BF4"/>
    <w:rsid w:val="00E74B8B"/>
    <w:rsid w:val="00E844DF"/>
    <w:rsid w:val="00E855B3"/>
    <w:rsid w:val="00EA0391"/>
    <w:rsid w:val="00EA671F"/>
    <w:rsid w:val="00EC7222"/>
    <w:rsid w:val="00ED3E73"/>
    <w:rsid w:val="00EF12E7"/>
    <w:rsid w:val="00EF2C9E"/>
    <w:rsid w:val="00F03CB3"/>
    <w:rsid w:val="00F131FE"/>
    <w:rsid w:val="00F211E2"/>
    <w:rsid w:val="00F366EA"/>
    <w:rsid w:val="00F525A7"/>
    <w:rsid w:val="00F5436F"/>
    <w:rsid w:val="00FA5301"/>
    <w:rsid w:val="00FC024A"/>
    <w:rsid w:val="00FC1AAA"/>
    <w:rsid w:val="00FC4BF1"/>
    <w:rsid w:val="00FD0EEE"/>
    <w:rsid w:val="00FE73EF"/>
    <w:rsid w:val="00FF0370"/>
    <w:rsid w:val="00FF3D35"/>
    <w:rsid w:val="00FF57F9"/>
    <w:rsid w:val="04640B52"/>
    <w:rsid w:val="05A5591B"/>
    <w:rsid w:val="095C5079"/>
    <w:rsid w:val="0AC769A1"/>
    <w:rsid w:val="0C4A0F50"/>
    <w:rsid w:val="108A45B4"/>
    <w:rsid w:val="1484072D"/>
    <w:rsid w:val="190A277E"/>
    <w:rsid w:val="1F35597B"/>
    <w:rsid w:val="234E7C63"/>
    <w:rsid w:val="24E94D75"/>
    <w:rsid w:val="2C6047C5"/>
    <w:rsid w:val="2CBB5CE4"/>
    <w:rsid w:val="3436271A"/>
    <w:rsid w:val="3A654B5F"/>
    <w:rsid w:val="3B0A71ED"/>
    <w:rsid w:val="422146E2"/>
    <w:rsid w:val="44C30432"/>
    <w:rsid w:val="556E0D50"/>
    <w:rsid w:val="5BF13305"/>
    <w:rsid w:val="5D0128BF"/>
    <w:rsid w:val="5DB9023F"/>
    <w:rsid w:val="624B5761"/>
    <w:rsid w:val="63D70E99"/>
    <w:rsid w:val="747C5A5B"/>
    <w:rsid w:val="74992CD1"/>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lang w:val="en-US" w:eastAsia="zh-CN" w:bidi="ar-SA"/>
    </w:rPr>
  </w:style>
  <w:style w:type="paragraph" w:styleId="2">
    <w:name w:val="heading 1"/>
    <w:basedOn w:val="1"/>
    <w:next w:val="1"/>
    <w:link w:val="5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8"/>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69"/>
    <w:semiHidden/>
    <w:unhideWhenUsed/>
    <w:qFormat/>
    <w:uiPriority w:val="0"/>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Indent"/>
    <w:basedOn w:val="1"/>
    <w:link w:val="73"/>
    <w:qFormat/>
    <w:uiPriority w:val="0"/>
    <w:pPr>
      <w:spacing w:after="120"/>
      <w:ind w:left="420" w:leftChars="200"/>
    </w:pPr>
    <w:rPr>
      <w:rFonts w:ascii="Times New Roman" w:hAnsi="Times New Roman" w:eastAsia="宋体" w:cs="Times New Roman"/>
      <w:kern w:val="2"/>
      <w:szCs w:val="24"/>
    </w:rPr>
  </w:style>
  <w:style w:type="paragraph" w:styleId="7">
    <w:name w:val="List 2"/>
    <w:basedOn w:val="1"/>
    <w:qFormat/>
    <w:uiPriority w:val="0"/>
    <w:pPr>
      <w:ind w:left="400" w:leftChars="200" w:hanging="200" w:hangingChars="200"/>
    </w:pPr>
    <w:rPr>
      <w:rFonts w:ascii="Times New Roman" w:hAnsi="Times New Roman" w:eastAsia="宋体" w:cs="Times New Roman"/>
      <w:kern w:val="2"/>
      <w:szCs w:val="24"/>
    </w:rPr>
  </w:style>
  <w:style w:type="paragraph" w:styleId="8">
    <w:name w:val="Plain Text"/>
    <w:basedOn w:val="1"/>
    <w:link w:val="65"/>
    <w:autoRedefine/>
    <w:qFormat/>
    <w:uiPriority w:val="0"/>
    <w:pPr>
      <w:autoSpaceDE w:val="0"/>
      <w:autoSpaceDN w:val="0"/>
      <w:jc w:val="left"/>
    </w:pPr>
    <w:rPr>
      <w:rFonts w:ascii="宋体" w:hAnsi="Courier New"/>
      <w:sz w:val="22"/>
      <w:lang w:val="zh-CN" w:bidi="zh-CN"/>
    </w:rPr>
  </w:style>
  <w:style w:type="paragraph" w:styleId="9">
    <w:name w:val="Balloon Text"/>
    <w:basedOn w:val="1"/>
    <w:link w:val="67"/>
    <w:qFormat/>
    <w:uiPriority w:val="0"/>
    <w:rPr>
      <w:sz w:val="18"/>
      <w:szCs w:val="18"/>
    </w:rPr>
  </w:style>
  <w:style w:type="paragraph" w:styleId="10">
    <w:name w:val="footer"/>
    <w:basedOn w:val="1"/>
    <w:link w:val="59"/>
    <w:qFormat/>
    <w:uiPriority w:val="99"/>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39"/>
  </w:style>
  <w:style w:type="paragraph" w:styleId="13">
    <w:name w:val="toc 2"/>
    <w:basedOn w:val="1"/>
    <w:next w:val="1"/>
    <w:qFormat/>
    <w:uiPriority w:val="39"/>
    <w:pPr>
      <w:ind w:left="420" w:leftChars="200"/>
    </w:pPr>
  </w:style>
  <w:style w:type="paragraph" w:styleId="14">
    <w:name w:val="Normal (Web)"/>
    <w:basedOn w:val="1"/>
    <w:autoRedefine/>
    <w:qFormat/>
    <w:uiPriority w:val="99"/>
    <w:pPr>
      <w:widowControl/>
      <w:spacing w:before="100" w:beforeAutospacing="1" w:after="100" w:afterAutospacing="1"/>
      <w:jc w:val="left"/>
    </w:pPr>
    <w:rPr>
      <w:rFonts w:ascii="宋体" w:hAnsi="宋体"/>
      <w:sz w:val="24"/>
      <w:szCs w:val="24"/>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22"/>
    <w:rPr>
      <w:b/>
      <w:bCs/>
    </w:rPr>
  </w:style>
  <w:style w:type="character" w:styleId="19">
    <w:name w:val="FollowedHyperlink"/>
    <w:basedOn w:val="17"/>
    <w:unhideWhenUsed/>
    <w:qFormat/>
    <w:uiPriority w:val="99"/>
    <w:rPr>
      <w:color w:val="800080"/>
      <w:u w:val="single"/>
    </w:rPr>
  </w:style>
  <w:style w:type="character" w:styleId="20">
    <w:name w:val="Hyperlink"/>
    <w:basedOn w:val="17"/>
    <w:unhideWhenUsed/>
    <w:qFormat/>
    <w:uiPriority w:val="99"/>
    <w:rPr>
      <w:color w:val="0000FF"/>
      <w:u w:val="single"/>
    </w:rPr>
  </w:style>
  <w:style w:type="paragraph" w:customStyle="1" w:styleId="21">
    <w:name w:val="BodyText1I"/>
    <w:basedOn w:val="22"/>
    <w:qFormat/>
    <w:uiPriority w:val="99"/>
    <w:pPr>
      <w:ind w:firstLine="420" w:firstLineChars="100"/>
    </w:pPr>
  </w:style>
  <w:style w:type="paragraph" w:customStyle="1" w:styleId="22">
    <w:name w:val="BodyText"/>
    <w:basedOn w:val="1"/>
    <w:qFormat/>
    <w:uiPriority w:val="99"/>
    <w:pPr>
      <w:spacing w:after="120"/>
    </w:pPr>
  </w:style>
  <w:style w:type="paragraph" w:customStyle="1" w:styleId="23">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styleId="24">
    <w:name w:val="List Paragraph"/>
    <w:basedOn w:val="1"/>
    <w:qFormat/>
    <w:uiPriority w:val="34"/>
    <w:pPr>
      <w:ind w:firstLine="420" w:firstLineChars="200"/>
    </w:pPr>
  </w:style>
  <w:style w:type="paragraph" w:styleId="25">
    <w:name w:val="No Spacing"/>
    <w:qFormat/>
    <w:uiPriority w:val="1"/>
    <w:pPr>
      <w:widowControl w:val="0"/>
      <w:jc w:val="both"/>
    </w:pPr>
    <w:rPr>
      <w:rFonts w:eastAsia="仿宋" w:asciiTheme="minorHAnsi" w:hAnsiTheme="minorHAnsi" w:cstheme="minorBidi"/>
      <w:kern w:val="2"/>
      <w:sz w:val="21"/>
      <w:szCs w:val="22"/>
      <w:lang w:val="en-US" w:eastAsia="zh-CN" w:bidi="ar-SA"/>
    </w:rPr>
  </w:style>
  <w:style w:type="paragraph" w:customStyle="1" w:styleId="26">
    <w:name w:val="msonormal"/>
    <w:basedOn w:val="1"/>
    <w:qFormat/>
    <w:uiPriority w:val="0"/>
    <w:pPr>
      <w:widowControl/>
      <w:spacing w:before="100" w:beforeAutospacing="1" w:after="100" w:afterAutospacing="1"/>
      <w:jc w:val="left"/>
    </w:pPr>
    <w:rPr>
      <w:rFonts w:ascii="宋体" w:hAnsi="宋体" w:eastAsia="宋体" w:cs="宋体"/>
      <w:sz w:val="24"/>
      <w:szCs w:val="24"/>
    </w:rPr>
  </w:style>
  <w:style w:type="paragraph" w:customStyle="1" w:styleId="27">
    <w:name w:val="font5"/>
    <w:basedOn w:val="1"/>
    <w:qFormat/>
    <w:uiPriority w:val="0"/>
    <w:pPr>
      <w:widowControl/>
      <w:spacing w:before="100" w:beforeAutospacing="1" w:after="100" w:afterAutospacing="1"/>
      <w:jc w:val="left"/>
    </w:pPr>
    <w:rPr>
      <w:rFonts w:ascii="宋体" w:hAnsi="宋体" w:eastAsia="宋体" w:cs="宋体"/>
      <w:sz w:val="18"/>
      <w:szCs w:val="18"/>
    </w:rPr>
  </w:style>
  <w:style w:type="paragraph" w:customStyle="1" w:styleId="28">
    <w:name w:val="font6"/>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29">
    <w:name w:val="font7"/>
    <w:basedOn w:val="1"/>
    <w:qFormat/>
    <w:uiPriority w:val="0"/>
    <w:pPr>
      <w:widowControl/>
      <w:spacing w:before="100" w:beforeAutospacing="1" w:after="100" w:afterAutospacing="1"/>
      <w:jc w:val="left"/>
    </w:pPr>
    <w:rPr>
      <w:rFonts w:ascii="宋体" w:hAnsi="宋体" w:eastAsia="宋体" w:cs="宋体"/>
      <w:sz w:val="20"/>
      <w:szCs w:val="20"/>
    </w:rPr>
  </w:style>
  <w:style w:type="paragraph" w:customStyle="1" w:styleId="30">
    <w:name w:val="xl310"/>
    <w:basedOn w:val="1"/>
    <w:qFormat/>
    <w:uiPriority w:val="0"/>
    <w:pPr>
      <w:widowControl/>
      <w:spacing w:before="100" w:beforeAutospacing="1" w:after="100" w:afterAutospacing="1"/>
      <w:jc w:val="center"/>
    </w:pPr>
    <w:rPr>
      <w:rFonts w:ascii="宋体" w:hAnsi="宋体" w:eastAsia="宋体" w:cs="宋体"/>
      <w:sz w:val="20"/>
      <w:szCs w:val="20"/>
    </w:rPr>
  </w:style>
  <w:style w:type="paragraph" w:customStyle="1" w:styleId="31">
    <w:name w:val="xl311"/>
    <w:basedOn w:val="1"/>
    <w:qFormat/>
    <w:uiPriority w:val="0"/>
    <w:pPr>
      <w:widowControl/>
      <w:spacing w:before="100" w:beforeAutospacing="1" w:after="100" w:afterAutospacing="1"/>
      <w:jc w:val="center"/>
      <w:textAlignment w:val="bottom"/>
    </w:pPr>
    <w:rPr>
      <w:rFonts w:ascii="宋体" w:hAnsi="宋体" w:eastAsia="宋体" w:cs="宋体"/>
      <w:sz w:val="20"/>
      <w:szCs w:val="20"/>
    </w:rPr>
  </w:style>
  <w:style w:type="paragraph" w:customStyle="1" w:styleId="32">
    <w:name w:val="xl312"/>
    <w:basedOn w:val="1"/>
    <w:qFormat/>
    <w:uiPriority w:val="0"/>
    <w:pPr>
      <w:widowControl/>
      <w:spacing w:before="100" w:beforeAutospacing="1" w:after="100" w:afterAutospacing="1"/>
      <w:jc w:val="left"/>
      <w:textAlignment w:val="bottom"/>
    </w:pPr>
    <w:rPr>
      <w:rFonts w:ascii="宋体" w:hAnsi="宋体" w:eastAsia="宋体" w:cs="宋体"/>
      <w:sz w:val="20"/>
      <w:szCs w:val="20"/>
    </w:rPr>
  </w:style>
  <w:style w:type="paragraph" w:customStyle="1" w:styleId="33">
    <w:name w:val="xl31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34">
    <w:name w:val="xl31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35">
    <w:name w:val="xl31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36">
    <w:name w:val="xl31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b/>
      <w:bCs/>
      <w:sz w:val="20"/>
      <w:szCs w:val="20"/>
    </w:rPr>
  </w:style>
  <w:style w:type="paragraph" w:customStyle="1" w:styleId="37">
    <w:name w:val="xl31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38">
    <w:name w:val="xl31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39">
    <w:name w:val="xl31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0">
    <w:name w:val="xl32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1">
    <w:name w:val="xl32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2">
    <w:name w:val="xl3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3">
    <w:name w:val="xl3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4">
    <w:name w:val="xl3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5">
    <w:name w:val="xl3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6">
    <w:name w:val="xl3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7">
    <w:name w:val="xl3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48">
    <w:name w:val="xl3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49">
    <w:name w:val="xl3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50">
    <w:name w:val="xl3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51">
    <w:name w:val="xl3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52">
    <w:name w:val="xl3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53">
    <w:name w:val="xl3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54">
    <w:name w:val="xl3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paragraph" w:customStyle="1" w:styleId="55">
    <w:name w:val="xl3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56">
    <w:name w:val="xl3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20"/>
      <w:szCs w:val="20"/>
    </w:rPr>
  </w:style>
  <w:style w:type="character" w:customStyle="1" w:styleId="57">
    <w:name w:val="标题 1 Char"/>
    <w:basedOn w:val="17"/>
    <w:link w:val="2"/>
    <w:qFormat/>
    <w:uiPriority w:val="0"/>
    <w:rPr>
      <w:b/>
      <w:bCs/>
      <w:kern w:val="44"/>
      <w:sz w:val="44"/>
      <w:szCs w:val="44"/>
    </w:rPr>
  </w:style>
  <w:style w:type="character" w:customStyle="1" w:styleId="58">
    <w:name w:val="标题 2 Char"/>
    <w:basedOn w:val="17"/>
    <w:link w:val="3"/>
    <w:qFormat/>
    <w:uiPriority w:val="0"/>
    <w:rPr>
      <w:rFonts w:asciiTheme="majorHAnsi" w:hAnsiTheme="majorHAnsi" w:eastAsiaTheme="majorEastAsia" w:cstheme="majorBidi"/>
      <w:b/>
      <w:bCs/>
      <w:sz w:val="32"/>
      <w:szCs w:val="32"/>
    </w:rPr>
  </w:style>
  <w:style w:type="character" w:customStyle="1" w:styleId="59">
    <w:name w:val="页脚 Char"/>
    <w:basedOn w:val="17"/>
    <w:link w:val="10"/>
    <w:qFormat/>
    <w:uiPriority w:val="99"/>
    <w:rPr>
      <w:sz w:val="18"/>
      <w:szCs w:val="22"/>
    </w:rPr>
  </w:style>
  <w:style w:type="paragraph" w:customStyle="1" w:styleId="60">
    <w:name w:val="xl3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sz w:val="20"/>
      <w:szCs w:val="20"/>
    </w:rPr>
  </w:style>
  <w:style w:type="paragraph" w:customStyle="1" w:styleId="61">
    <w:name w:val="xl338"/>
    <w:basedOn w:val="1"/>
    <w:qFormat/>
    <w:uiPriority w:val="0"/>
    <w:pPr>
      <w:widowControl/>
      <w:pBdr>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62">
    <w:name w:val="xl33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eastAsia="宋体" w:cs="宋体"/>
      <w:sz w:val="20"/>
      <w:szCs w:val="20"/>
    </w:rPr>
  </w:style>
  <w:style w:type="paragraph" w:customStyle="1" w:styleId="63">
    <w:name w:val="xl340"/>
    <w:basedOn w:val="1"/>
    <w:qFormat/>
    <w:uiPriority w:val="0"/>
    <w:pPr>
      <w:widowControl/>
      <w:pBdr>
        <w:bottom w:val="single" w:color="auto" w:sz="4" w:space="0"/>
      </w:pBdr>
      <w:spacing w:before="100" w:beforeAutospacing="1" w:after="100" w:afterAutospacing="1"/>
      <w:jc w:val="left"/>
    </w:pPr>
    <w:rPr>
      <w:rFonts w:ascii="宋体" w:hAnsi="宋体" w:eastAsia="宋体" w:cs="宋体"/>
      <w:b/>
      <w:bCs/>
      <w:sz w:val="20"/>
      <w:szCs w:val="20"/>
    </w:rPr>
  </w:style>
  <w:style w:type="paragraph" w:customStyle="1" w:styleId="64">
    <w:name w:val="xl3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sz w:val="20"/>
      <w:szCs w:val="20"/>
    </w:rPr>
  </w:style>
  <w:style w:type="character" w:customStyle="1" w:styleId="65">
    <w:name w:val="纯文本 Char"/>
    <w:basedOn w:val="17"/>
    <w:link w:val="8"/>
    <w:qFormat/>
    <w:uiPriority w:val="0"/>
    <w:rPr>
      <w:rFonts w:ascii="宋体" w:hAnsi="Courier New"/>
      <w:sz w:val="22"/>
      <w:szCs w:val="22"/>
      <w:lang w:val="zh-CN" w:bidi="zh-CN"/>
    </w:rPr>
  </w:style>
  <w:style w:type="paragraph" w:customStyle="1" w:styleId="66">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67">
    <w:name w:val="批注框文本 Char"/>
    <w:basedOn w:val="17"/>
    <w:link w:val="9"/>
    <w:qFormat/>
    <w:uiPriority w:val="0"/>
    <w:rPr>
      <w:sz w:val="18"/>
      <w:szCs w:val="18"/>
    </w:rPr>
  </w:style>
  <w:style w:type="paragraph" w:customStyle="1" w:styleId="68">
    <w:name w:val="正文1"/>
    <w:basedOn w:val="1"/>
    <w:qFormat/>
    <w:uiPriority w:val="0"/>
    <w:pPr>
      <w:widowControl/>
      <w:topLinePunct/>
      <w:spacing w:beforeLines="50" w:afterLines="50" w:line="300" w:lineRule="auto"/>
      <w:ind w:left="420"/>
    </w:pPr>
    <w:rPr>
      <w:rFonts w:ascii="Times New Roman" w:hAnsi="Times New Roman" w:eastAsia="宋体" w:cs="Times New Roman"/>
      <w:kern w:val="2"/>
      <w:szCs w:val="24"/>
    </w:rPr>
  </w:style>
  <w:style w:type="character" w:customStyle="1" w:styleId="69">
    <w:name w:val="标题 3 Char"/>
    <w:basedOn w:val="17"/>
    <w:link w:val="4"/>
    <w:semiHidden/>
    <w:qFormat/>
    <w:uiPriority w:val="0"/>
    <w:rPr>
      <w:b/>
      <w:bCs/>
      <w:sz w:val="32"/>
      <w:szCs w:val="32"/>
    </w:rPr>
  </w:style>
  <w:style w:type="paragraph" w:customStyle="1" w:styleId="70">
    <w:name w:val="列出段落1"/>
    <w:basedOn w:val="1"/>
    <w:qFormat/>
    <w:uiPriority w:val="34"/>
    <w:pPr>
      <w:ind w:firstLine="420" w:firstLineChars="200"/>
    </w:pPr>
  </w:style>
  <w:style w:type="table" w:customStyle="1" w:styleId="71">
    <w:name w:val="网格型1"/>
    <w:basedOn w:val="15"/>
    <w:uiPriority w:val="59"/>
    <w:rPr>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
    <w:name w:val="网格型2"/>
    <w:basedOn w:val="15"/>
    <w:uiPriority w:val="59"/>
    <w:rPr>
      <w:kern w:val="2"/>
      <w:sz w:val="21"/>
      <w:szCs w:val="21"/>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3">
    <w:name w:val="正文文本缩进 Char"/>
    <w:basedOn w:val="17"/>
    <w:link w:val="6"/>
    <w:qFormat/>
    <w:uiPriority w:val="0"/>
    <w:rPr>
      <w:rFonts w:ascii="Times New Roman" w:hAnsi="Times New Roman" w:eastAsia="宋体" w:cs="Times New Roman"/>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F6DC5-4E70-4B1F-9D5D-F13B9A0AFBB5}">
  <ds:schemaRefs/>
</ds:datastoreItem>
</file>

<file path=docProps/app.xml><?xml version="1.0" encoding="utf-8"?>
<Properties xmlns="http://schemas.openxmlformats.org/officeDocument/2006/extended-properties" xmlns:vt="http://schemas.openxmlformats.org/officeDocument/2006/docPropsVTypes">
  <Template>Normal</Template>
  <Pages>59</Pages>
  <Words>8381</Words>
  <Characters>9054</Characters>
  <Lines>208</Lines>
  <Paragraphs>58</Paragraphs>
  <TotalTime>483</TotalTime>
  <ScaleCrop>false</ScaleCrop>
  <LinksUpToDate>false</LinksUpToDate>
  <CharactersWithSpaces>9193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2024-05-08T21:44:00Z</dcterms:created>
  <dc:creator>Administrator</dc:creator>
  <cp:lastModifiedBy>user</cp:lastModifiedBy>
  <dcterms:modified xsi:type="dcterms:W3CDTF">2025-07-25T08:09:49Z</dcterms:modifi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5F139DA8EEC94513B403CACBF5B82647_13</vt:lpwstr>
  </property>
  <property fmtid="{D5CDD505-2E9C-101B-9397-08002B2CF9AE}" pid="4" name="KSOTemplateDocerSaveRecord">
    <vt:lpwstr>eyJoZGlkIjoiODU3MGE5NTlkMzc2MzljOWNjY2VmYjRkYjIwYjNiYmUiLCJ1c2VySWQiOiIxMDcyNTQ4NzE4In0=</vt:lpwstr>
  </property>
</Properties>
</file>